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BCD85" w14:textId="77777777" w:rsidR="00E71AEF" w:rsidRPr="0036632E" w:rsidRDefault="00E71AEF" w:rsidP="00E71AEF">
      <w:pPr>
        <w:pStyle w:val="Standard"/>
        <w:jc w:val="both"/>
        <w:rPr>
          <w:rFonts w:cs="Times New Roman"/>
        </w:rPr>
      </w:pPr>
    </w:p>
    <w:p w14:paraId="40183ED5" w14:textId="77777777" w:rsidR="00E71AEF" w:rsidRPr="0036632E" w:rsidRDefault="00E71AEF" w:rsidP="00E71AEF">
      <w:pPr>
        <w:pStyle w:val="Standard"/>
        <w:jc w:val="both"/>
        <w:rPr>
          <w:rFonts w:cs="Times New Roman"/>
        </w:rPr>
      </w:pPr>
    </w:p>
    <w:p w14:paraId="7D2F5135" w14:textId="77777777" w:rsidR="00E71AEF" w:rsidRPr="0036632E" w:rsidRDefault="00E71AEF" w:rsidP="00E71AEF">
      <w:pPr>
        <w:pStyle w:val="Standard"/>
        <w:jc w:val="both"/>
        <w:rPr>
          <w:rFonts w:cs="Times New Roman"/>
        </w:rPr>
      </w:pPr>
    </w:p>
    <w:p w14:paraId="1B4B6AAC" w14:textId="77777777" w:rsidR="00E71AEF" w:rsidRPr="0036632E" w:rsidRDefault="00E71AEF" w:rsidP="00E71AEF">
      <w:pPr>
        <w:pStyle w:val="Standard"/>
        <w:jc w:val="both"/>
        <w:rPr>
          <w:rFonts w:cs="Times New Roman"/>
        </w:rPr>
      </w:pPr>
    </w:p>
    <w:p w14:paraId="37480B3F" w14:textId="77777777" w:rsidR="00E71AEF" w:rsidRPr="0036632E" w:rsidRDefault="00E71AEF" w:rsidP="00E71AEF">
      <w:pPr>
        <w:pStyle w:val="Standard"/>
        <w:jc w:val="both"/>
        <w:rPr>
          <w:rFonts w:cs="Times New Roman"/>
        </w:rPr>
      </w:pPr>
    </w:p>
    <w:p w14:paraId="61E443A8" w14:textId="77777777" w:rsidR="00E71AEF" w:rsidRPr="0036632E" w:rsidRDefault="00E71AEF" w:rsidP="00E71AEF">
      <w:pPr>
        <w:pStyle w:val="Standard"/>
        <w:jc w:val="both"/>
        <w:rPr>
          <w:rFonts w:cs="Times New Roman"/>
        </w:rPr>
      </w:pPr>
    </w:p>
    <w:p w14:paraId="0D0460B9" w14:textId="77777777" w:rsidR="00E71AEF" w:rsidRPr="0036632E" w:rsidRDefault="00E71AEF" w:rsidP="00E71AEF">
      <w:pPr>
        <w:pStyle w:val="Standard"/>
        <w:jc w:val="both"/>
        <w:rPr>
          <w:rFonts w:cs="Times New Roman"/>
        </w:rPr>
      </w:pPr>
    </w:p>
    <w:p w14:paraId="7BFF40C4" w14:textId="77777777" w:rsidR="00E71AEF" w:rsidRPr="00170048" w:rsidRDefault="00E71AEF" w:rsidP="00E71AEF">
      <w:pPr>
        <w:pStyle w:val="Standard"/>
        <w:jc w:val="both"/>
        <w:rPr>
          <w:rFonts w:cs="Times New Roman"/>
          <w:sz w:val="32"/>
        </w:rPr>
      </w:pPr>
      <w:r w:rsidRPr="00170048">
        <w:rPr>
          <w:rFonts w:cs="Times New Roman"/>
          <w:noProof/>
          <w:webHidden/>
          <w:sz w:val="32"/>
        </w:rPr>
        <w:tab/>
      </w:r>
      <w:r w:rsidRPr="00170048">
        <w:rPr>
          <w:rFonts w:cs="Times New Roman"/>
          <w:noProof/>
          <w:webHidden/>
          <w:sz w:val="32"/>
        </w:rPr>
        <w:tab/>
        <w:t xml:space="preserve">                      </w:t>
      </w:r>
      <w:r w:rsidRPr="00170048">
        <w:rPr>
          <w:rFonts w:cs="Times New Roman"/>
          <w:b/>
          <w:sz w:val="32"/>
        </w:rPr>
        <w:t>DOKUMENTACIJA O NABAVI</w:t>
      </w:r>
    </w:p>
    <w:p w14:paraId="0A649BD0" w14:textId="77777777" w:rsidR="00E71AEF" w:rsidRPr="0036632E" w:rsidRDefault="00E71AEF" w:rsidP="00E71AEF">
      <w:pPr>
        <w:pStyle w:val="Standard"/>
        <w:jc w:val="both"/>
        <w:rPr>
          <w:rFonts w:cs="Times New Roman"/>
        </w:rPr>
      </w:pPr>
    </w:p>
    <w:p w14:paraId="50BA30BC" w14:textId="77777777" w:rsidR="00E71AEF" w:rsidRPr="0036632E" w:rsidRDefault="00E71AEF" w:rsidP="00E71AEF">
      <w:pPr>
        <w:pStyle w:val="Standard"/>
        <w:jc w:val="both"/>
        <w:rPr>
          <w:rFonts w:cs="Times New Roman"/>
        </w:rPr>
      </w:pPr>
    </w:p>
    <w:p w14:paraId="11EC82A7" w14:textId="77777777" w:rsidR="00E71AEF" w:rsidRPr="0036632E" w:rsidRDefault="00E71AEF" w:rsidP="00E71AEF">
      <w:pPr>
        <w:pStyle w:val="Standard"/>
        <w:jc w:val="both"/>
        <w:rPr>
          <w:rFonts w:cs="Times New Roman"/>
        </w:rPr>
      </w:pPr>
    </w:p>
    <w:p w14:paraId="395CF8CA" w14:textId="77777777" w:rsidR="00E71AEF" w:rsidRPr="0036632E" w:rsidRDefault="00E71AEF" w:rsidP="00E71AEF">
      <w:pPr>
        <w:pStyle w:val="Standard"/>
        <w:jc w:val="both"/>
        <w:rPr>
          <w:rFonts w:cs="Times New Roman"/>
        </w:rPr>
      </w:pPr>
    </w:p>
    <w:p w14:paraId="3EC13918" w14:textId="77777777" w:rsidR="00E71AEF" w:rsidRPr="0036632E" w:rsidRDefault="00E71AEF" w:rsidP="00E71AEF">
      <w:pPr>
        <w:pStyle w:val="Standard"/>
        <w:jc w:val="both"/>
        <w:rPr>
          <w:rFonts w:cs="Times New Roman"/>
        </w:rPr>
      </w:pPr>
    </w:p>
    <w:p w14:paraId="15B83426" w14:textId="02D11D8E" w:rsidR="00E71AEF" w:rsidRPr="00170048" w:rsidRDefault="00E71AEF" w:rsidP="00E71AEF">
      <w:pPr>
        <w:pStyle w:val="Standard"/>
        <w:jc w:val="both"/>
        <w:rPr>
          <w:rFonts w:cs="Times New Roman"/>
          <w:b/>
          <w:u w:val="single"/>
        </w:rPr>
      </w:pPr>
      <w:r w:rsidRPr="00170048">
        <w:rPr>
          <w:rFonts w:cs="Times New Roman"/>
          <w:b/>
          <w:u w:val="single"/>
        </w:rPr>
        <w:t xml:space="preserve">Predmet nabave: </w:t>
      </w:r>
      <w:r w:rsidR="006A1839">
        <w:rPr>
          <w:rFonts w:cs="Times New Roman"/>
          <w:b/>
          <w:color w:val="auto"/>
          <w:u w:val="single"/>
        </w:rPr>
        <w:t>Nabava usluge stručnog nadzora</w:t>
      </w:r>
      <w:r w:rsidR="0039025A">
        <w:rPr>
          <w:rFonts w:cs="Times New Roman"/>
          <w:b/>
          <w:color w:val="auto"/>
          <w:u w:val="single"/>
        </w:rPr>
        <w:t xml:space="preserve"> prema FIDIC-u</w:t>
      </w:r>
      <w:r w:rsidR="004A271A">
        <w:rPr>
          <w:rFonts w:cs="Times New Roman"/>
          <w:b/>
          <w:color w:val="auto"/>
          <w:u w:val="single"/>
        </w:rPr>
        <w:t xml:space="preserve"> i koordinatora II zaštite na radu</w:t>
      </w:r>
    </w:p>
    <w:p w14:paraId="56B554E5" w14:textId="77777777" w:rsidR="00E71AEF" w:rsidRPr="00170048" w:rsidRDefault="00E71AEF" w:rsidP="00E71AEF">
      <w:pPr>
        <w:pStyle w:val="Standard"/>
        <w:jc w:val="both"/>
        <w:rPr>
          <w:rFonts w:cs="Times New Roman"/>
          <w:u w:val="single"/>
        </w:rPr>
      </w:pPr>
    </w:p>
    <w:p w14:paraId="0586ACC9" w14:textId="77777777" w:rsidR="00E71AEF" w:rsidRPr="00170048" w:rsidRDefault="00E71AEF" w:rsidP="00E71AEF">
      <w:pPr>
        <w:pStyle w:val="Standard"/>
        <w:jc w:val="both"/>
        <w:rPr>
          <w:rFonts w:cs="Times New Roman"/>
          <w:u w:val="single"/>
        </w:rPr>
      </w:pPr>
    </w:p>
    <w:p w14:paraId="1A9F5B76" w14:textId="77777777" w:rsidR="00E71AEF" w:rsidRPr="00170048" w:rsidRDefault="00E71AEF" w:rsidP="00E71AEF">
      <w:pPr>
        <w:pStyle w:val="Standard"/>
        <w:jc w:val="both"/>
        <w:rPr>
          <w:rFonts w:cs="Times New Roman"/>
          <w:u w:val="single"/>
        </w:rPr>
      </w:pPr>
      <w:r w:rsidRPr="00170048">
        <w:rPr>
          <w:rFonts w:cs="Times New Roman"/>
          <w:u w:val="single"/>
        </w:rPr>
        <w:t xml:space="preserve">Vrsta nabave: Otvoreni postupak javne nabave male vrijednosti </w:t>
      </w:r>
    </w:p>
    <w:p w14:paraId="6E84796F" w14:textId="77777777" w:rsidR="00E71AEF" w:rsidRPr="00170048" w:rsidRDefault="00E71AEF" w:rsidP="00E71AEF">
      <w:pPr>
        <w:pStyle w:val="Standard"/>
        <w:jc w:val="both"/>
        <w:rPr>
          <w:rFonts w:cs="Times New Roman"/>
          <w:u w:val="single"/>
        </w:rPr>
      </w:pPr>
    </w:p>
    <w:p w14:paraId="6B3380AC" w14:textId="77777777" w:rsidR="00E71AEF" w:rsidRPr="00170048" w:rsidRDefault="00E71AEF" w:rsidP="00E71AEF">
      <w:pPr>
        <w:pStyle w:val="Standard"/>
        <w:jc w:val="both"/>
        <w:rPr>
          <w:rFonts w:cs="Times New Roman"/>
          <w:u w:val="single"/>
        </w:rPr>
      </w:pPr>
    </w:p>
    <w:p w14:paraId="31DC2F4F" w14:textId="2D71B996" w:rsidR="00E71AEF" w:rsidRPr="00170048" w:rsidRDefault="00061463" w:rsidP="00E71AEF">
      <w:pPr>
        <w:pStyle w:val="Standard"/>
        <w:jc w:val="both"/>
        <w:rPr>
          <w:rFonts w:cs="Times New Roman"/>
          <w:u w:val="single"/>
        </w:rPr>
      </w:pPr>
      <w:r>
        <w:rPr>
          <w:rFonts w:cs="Times New Roman"/>
          <w:u w:val="single"/>
        </w:rPr>
        <w:t xml:space="preserve">Evidencijski broj nabave: </w:t>
      </w:r>
      <w:r w:rsidR="00921F1C">
        <w:rPr>
          <w:rFonts w:cs="Times New Roman"/>
          <w:u w:val="single"/>
        </w:rPr>
        <w:t>20/17</w:t>
      </w:r>
    </w:p>
    <w:p w14:paraId="670FC808" w14:textId="77777777" w:rsidR="00E71AEF" w:rsidRPr="0036632E" w:rsidRDefault="00E71AEF" w:rsidP="00E71AEF">
      <w:pPr>
        <w:pStyle w:val="Standard"/>
        <w:jc w:val="both"/>
        <w:rPr>
          <w:rFonts w:cs="Times New Roman"/>
        </w:rPr>
      </w:pPr>
    </w:p>
    <w:p w14:paraId="6379CF0B" w14:textId="77777777" w:rsidR="00E71AEF" w:rsidRPr="0036632E" w:rsidRDefault="00E71AEF" w:rsidP="00E71AEF">
      <w:pPr>
        <w:pStyle w:val="Standard"/>
        <w:jc w:val="both"/>
        <w:rPr>
          <w:rFonts w:cs="Times New Roman"/>
        </w:rPr>
      </w:pPr>
    </w:p>
    <w:p w14:paraId="5308C7AA" w14:textId="77777777" w:rsidR="00E71AEF" w:rsidRPr="0036632E" w:rsidRDefault="00E71AEF" w:rsidP="00E71AEF">
      <w:pPr>
        <w:pStyle w:val="Standard"/>
        <w:jc w:val="both"/>
        <w:rPr>
          <w:rFonts w:cs="Times New Roman"/>
        </w:rPr>
      </w:pPr>
    </w:p>
    <w:p w14:paraId="12E0A977" w14:textId="77777777" w:rsidR="00E71AEF" w:rsidRPr="0036632E" w:rsidRDefault="00E71AEF" w:rsidP="00E71AEF">
      <w:pPr>
        <w:pStyle w:val="Standard"/>
        <w:jc w:val="both"/>
        <w:rPr>
          <w:rFonts w:cs="Times New Roman"/>
          <w:b/>
        </w:rPr>
      </w:pPr>
      <w:r w:rsidRPr="0036632E">
        <w:rPr>
          <w:rFonts w:cs="Times New Roman"/>
          <w:noProof/>
          <w:webHidden/>
        </w:rPr>
        <w:tab/>
      </w:r>
      <w:r w:rsidRPr="0036632E">
        <w:rPr>
          <w:rFonts w:cs="Times New Roman"/>
          <w:noProof/>
          <w:webHidden/>
        </w:rPr>
        <w:tab/>
      </w:r>
      <w:r w:rsidRPr="0036632E">
        <w:rPr>
          <w:rFonts w:cs="Times New Roman"/>
          <w:noProof/>
          <w:webHidden/>
        </w:rPr>
        <w:tab/>
      </w:r>
      <w:r w:rsidRPr="0036632E">
        <w:rPr>
          <w:rFonts w:cs="Times New Roman"/>
          <w:noProof/>
          <w:webHidden/>
        </w:rPr>
        <w:tab/>
      </w:r>
      <w:r w:rsidRPr="0036632E">
        <w:rPr>
          <w:rFonts w:cs="Times New Roman"/>
          <w:noProof/>
          <w:webHidden/>
        </w:rPr>
        <w:tab/>
      </w:r>
      <w:r w:rsidRPr="0036632E">
        <w:rPr>
          <w:rFonts w:cs="Times New Roman"/>
          <w:noProof/>
          <w:webHidden/>
        </w:rPr>
        <w:tab/>
      </w:r>
    </w:p>
    <w:p w14:paraId="4FD1F280" w14:textId="77777777" w:rsidR="00E71AEF" w:rsidRPr="0036632E" w:rsidRDefault="00E71AEF" w:rsidP="00E71AEF">
      <w:pPr>
        <w:pStyle w:val="Standard"/>
        <w:jc w:val="both"/>
        <w:rPr>
          <w:rFonts w:cs="Times New Roman"/>
        </w:rPr>
      </w:pPr>
    </w:p>
    <w:p w14:paraId="44510226" w14:textId="77777777" w:rsidR="00E71AEF" w:rsidRPr="0036632E" w:rsidRDefault="00E71AEF" w:rsidP="00E71AEF">
      <w:pPr>
        <w:pStyle w:val="Standard"/>
        <w:jc w:val="both"/>
        <w:rPr>
          <w:rFonts w:cs="Times New Roman"/>
        </w:rPr>
      </w:pPr>
    </w:p>
    <w:p w14:paraId="72CC49FD" w14:textId="77777777" w:rsidR="00E71AEF" w:rsidRPr="0036632E" w:rsidRDefault="00E71AEF" w:rsidP="00E71AEF">
      <w:pPr>
        <w:pStyle w:val="Standard"/>
        <w:jc w:val="both"/>
        <w:rPr>
          <w:rFonts w:cs="Times New Roman"/>
        </w:rPr>
      </w:pPr>
    </w:p>
    <w:p w14:paraId="223F551D" w14:textId="77777777" w:rsidR="00E71AEF" w:rsidRPr="0036632E" w:rsidRDefault="00E71AEF" w:rsidP="00E71AEF">
      <w:pPr>
        <w:pStyle w:val="Standard"/>
        <w:jc w:val="both"/>
        <w:rPr>
          <w:rFonts w:cs="Times New Roman"/>
        </w:rPr>
      </w:pPr>
    </w:p>
    <w:p w14:paraId="72B10A15" w14:textId="77777777" w:rsidR="00E71AEF" w:rsidRPr="0036632E" w:rsidRDefault="00E71AEF" w:rsidP="00E71AEF">
      <w:pPr>
        <w:pStyle w:val="Standard"/>
        <w:jc w:val="both"/>
        <w:rPr>
          <w:rFonts w:cs="Times New Roman"/>
        </w:rPr>
      </w:pPr>
    </w:p>
    <w:p w14:paraId="0CDCAB96" w14:textId="77777777" w:rsidR="00E71AEF" w:rsidRPr="0036632E" w:rsidRDefault="00E71AEF" w:rsidP="00E71AEF">
      <w:pPr>
        <w:pStyle w:val="Standard"/>
        <w:jc w:val="both"/>
        <w:rPr>
          <w:rFonts w:cs="Times New Roman"/>
          <w:b/>
        </w:rPr>
      </w:pPr>
    </w:p>
    <w:p w14:paraId="08AF58F6" w14:textId="77777777" w:rsidR="00E71AEF" w:rsidRPr="0036632E" w:rsidRDefault="00E71AEF" w:rsidP="00E71AEF">
      <w:pPr>
        <w:pStyle w:val="Standard"/>
        <w:jc w:val="both"/>
        <w:rPr>
          <w:rFonts w:cs="Times New Roman"/>
          <w:b/>
        </w:rPr>
      </w:pPr>
      <w:r w:rsidRPr="0036632E">
        <w:rPr>
          <w:rFonts w:cs="Times New Roman"/>
          <w:noProof/>
          <w:webHidden/>
        </w:rPr>
        <w:tab/>
      </w:r>
      <w:r w:rsidRPr="0036632E">
        <w:rPr>
          <w:rFonts w:cs="Times New Roman"/>
          <w:noProof/>
          <w:webHidden/>
        </w:rPr>
        <w:tab/>
      </w:r>
      <w:r w:rsidRPr="0036632E">
        <w:rPr>
          <w:rFonts w:cs="Times New Roman"/>
          <w:noProof/>
          <w:webHidden/>
        </w:rPr>
        <w:tab/>
      </w:r>
      <w:r w:rsidRPr="0036632E">
        <w:rPr>
          <w:rFonts w:cs="Times New Roman"/>
          <w:noProof/>
          <w:webHidden/>
        </w:rPr>
        <w:tab/>
      </w:r>
      <w:r w:rsidRPr="0036632E">
        <w:rPr>
          <w:rFonts w:cs="Times New Roman"/>
          <w:noProof/>
          <w:webHidden/>
        </w:rPr>
        <w:tab/>
      </w:r>
    </w:p>
    <w:p w14:paraId="15D59CE4" w14:textId="7D777AF2" w:rsidR="00E71AEF" w:rsidRDefault="00061463" w:rsidP="00E71AEF">
      <w:pPr>
        <w:pStyle w:val="Standard"/>
        <w:jc w:val="both"/>
        <w:rPr>
          <w:rFonts w:cs="Times New Roman"/>
          <w:b/>
        </w:rPr>
      </w:pPr>
      <w:r>
        <w:rPr>
          <w:rFonts w:cs="Times New Roman"/>
          <w:b/>
        </w:rPr>
        <w:t>Klasa:</w:t>
      </w:r>
    </w:p>
    <w:p w14:paraId="6BB48867" w14:textId="5DB85EC4" w:rsidR="00061463" w:rsidRPr="0036632E" w:rsidRDefault="00061463" w:rsidP="00E71AEF">
      <w:pPr>
        <w:pStyle w:val="Standard"/>
        <w:jc w:val="both"/>
        <w:rPr>
          <w:rFonts w:cs="Times New Roman"/>
        </w:rPr>
      </w:pPr>
      <w:r>
        <w:rPr>
          <w:rFonts w:cs="Times New Roman"/>
          <w:b/>
        </w:rPr>
        <w:t>Urbroj:</w:t>
      </w:r>
    </w:p>
    <w:p w14:paraId="3EF08835" w14:textId="77777777" w:rsidR="00E71AEF" w:rsidRPr="0036632E" w:rsidRDefault="00E71AEF" w:rsidP="00E71AEF">
      <w:pPr>
        <w:pStyle w:val="Standard"/>
        <w:jc w:val="both"/>
        <w:rPr>
          <w:rFonts w:cs="Times New Roman"/>
        </w:rPr>
      </w:pPr>
    </w:p>
    <w:p w14:paraId="2CA627A1" w14:textId="77777777" w:rsidR="00E71AEF" w:rsidRPr="0036632E" w:rsidRDefault="00E71AEF" w:rsidP="00E71AEF">
      <w:pPr>
        <w:pStyle w:val="Standard"/>
        <w:jc w:val="both"/>
        <w:rPr>
          <w:rFonts w:cs="Times New Roman"/>
        </w:rPr>
      </w:pPr>
    </w:p>
    <w:p w14:paraId="51830C0B" w14:textId="77777777" w:rsidR="00E71AEF" w:rsidRDefault="00E71AEF" w:rsidP="00E71AEF">
      <w:pPr>
        <w:pStyle w:val="Standard"/>
        <w:jc w:val="both"/>
        <w:rPr>
          <w:rFonts w:cs="Times New Roman"/>
        </w:rPr>
      </w:pPr>
    </w:p>
    <w:p w14:paraId="2B71F5D6" w14:textId="77777777" w:rsidR="00E71AEF" w:rsidRDefault="00E71AEF" w:rsidP="00E71AEF">
      <w:pPr>
        <w:pStyle w:val="Standard"/>
        <w:jc w:val="both"/>
        <w:rPr>
          <w:rFonts w:cs="Times New Roman"/>
        </w:rPr>
      </w:pPr>
    </w:p>
    <w:p w14:paraId="4DF0E58A" w14:textId="77777777" w:rsidR="00E71AEF" w:rsidRDefault="00E71AEF" w:rsidP="00E71AEF">
      <w:pPr>
        <w:pStyle w:val="Standard"/>
        <w:jc w:val="both"/>
        <w:rPr>
          <w:rFonts w:cs="Times New Roman"/>
        </w:rPr>
      </w:pPr>
    </w:p>
    <w:p w14:paraId="2DA2ADF5" w14:textId="77777777" w:rsidR="00E71AEF" w:rsidRDefault="00E71AEF" w:rsidP="00E71AEF">
      <w:pPr>
        <w:pStyle w:val="Standard"/>
        <w:jc w:val="both"/>
        <w:rPr>
          <w:rFonts w:cs="Times New Roman"/>
        </w:rPr>
      </w:pPr>
    </w:p>
    <w:p w14:paraId="54F86D24" w14:textId="77777777" w:rsidR="00E71AEF" w:rsidRDefault="00E71AEF" w:rsidP="00E71AEF">
      <w:pPr>
        <w:pStyle w:val="Standard"/>
        <w:jc w:val="both"/>
        <w:rPr>
          <w:rFonts w:cs="Times New Roman"/>
        </w:rPr>
      </w:pPr>
    </w:p>
    <w:p w14:paraId="174652A9" w14:textId="77777777" w:rsidR="00E71AEF" w:rsidRPr="0036632E" w:rsidRDefault="00E71AEF" w:rsidP="00E71AEF">
      <w:pPr>
        <w:pStyle w:val="Standard"/>
        <w:jc w:val="both"/>
        <w:rPr>
          <w:rFonts w:cs="Times New Roman"/>
        </w:rPr>
      </w:pPr>
    </w:p>
    <w:p w14:paraId="7FDDD5BD" w14:textId="77777777" w:rsidR="00E71AEF" w:rsidRPr="0036632E" w:rsidRDefault="00E71AEF" w:rsidP="00E71AEF">
      <w:pPr>
        <w:pStyle w:val="Standard"/>
        <w:jc w:val="both"/>
        <w:rPr>
          <w:rFonts w:cs="Times New Roman"/>
        </w:rPr>
      </w:pPr>
    </w:p>
    <w:p w14:paraId="751E239D" w14:textId="2862CF09" w:rsidR="00061463" w:rsidRDefault="00E71AEF" w:rsidP="007538BE">
      <w:pPr>
        <w:pStyle w:val="Standard"/>
        <w:jc w:val="right"/>
        <w:rPr>
          <w:rFonts w:cs="Times New Roman"/>
          <w:b/>
          <w:i/>
        </w:rPr>
        <w:sectPr w:rsidR="00061463" w:rsidSect="00AA442E">
          <w:headerReference w:type="default" r:id="rId8"/>
          <w:footerReference w:type="default" r:id="rId9"/>
          <w:pgSz w:w="11906" w:h="16838"/>
          <w:pgMar w:top="1700" w:right="1134" w:bottom="1700" w:left="1134" w:header="1134" w:footer="1134" w:gutter="0"/>
          <w:cols w:space="720"/>
        </w:sectPr>
      </w:pPr>
      <w:r>
        <w:rPr>
          <w:rFonts w:cs="Times New Roman"/>
          <w:b/>
          <w:i/>
        </w:rPr>
        <w:t xml:space="preserve">                                                      </w:t>
      </w:r>
      <w:r w:rsidRPr="003B2A0F">
        <w:rPr>
          <w:rFonts w:cs="Times New Roman"/>
          <w:b/>
          <w:i/>
        </w:rPr>
        <w:t xml:space="preserve">U </w:t>
      </w:r>
      <w:r w:rsidR="00061463">
        <w:rPr>
          <w:rFonts w:cs="Times New Roman"/>
          <w:b/>
          <w:i/>
        </w:rPr>
        <w:t xml:space="preserve">Šibeniku, </w:t>
      </w:r>
      <w:r w:rsidR="008C106C">
        <w:rPr>
          <w:rFonts w:cs="Times New Roman"/>
          <w:b/>
          <w:i/>
        </w:rPr>
        <w:t>prosinac</w:t>
      </w:r>
      <w:r w:rsidR="00061463">
        <w:rPr>
          <w:rFonts w:cs="Times New Roman"/>
          <w:b/>
          <w:i/>
        </w:rPr>
        <w:t xml:space="preserve"> </w:t>
      </w:r>
      <w:r w:rsidRPr="003B2A0F">
        <w:rPr>
          <w:rFonts w:cs="Times New Roman"/>
          <w:b/>
          <w:i/>
        </w:rPr>
        <w:t>2017.</w:t>
      </w:r>
    </w:p>
    <w:p w14:paraId="7B8FFBB6" w14:textId="77777777" w:rsidR="00061463" w:rsidRDefault="00E71AEF" w:rsidP="00E71AEF">
      <w:pPr>
        <w:pStyle w:val="TOCNaslov"/>
        <w:rPr>
          <w:rFonts w:cs="Times New Roman"/>
          <w:b/>
          <w:color w:val="auto"/>
        </w:rPr>
      </w:pPr>
      <w:r w:rsidRPr="0036632E">
        <w:rPr>
          <w:rFonts w:cs="Times New Roman"/>
          <w:b/>
          <w:color w:val="auto"/>
        </w:rPr>
        <w:lastRenderedPageBreak/>
        <w:t>SADRŽAJ:</w:t>
      </w:r>
    </w:p>
    <w:sdt>
      <w:sdtPr>
        <w:id w:val="1234515678"/>
        <w:docPartObj>
          <w:docPartGallery w:val="Table of Contents"/>
          <w:docPartUnique/>
        </w:docPartObj>
      </w:sdtPr>
      <w:sdtEndPr>
        <w:rPr>
          <w:b/>
          <w:bCs/>
          <w:noProof/>
        </w:rPr>
      </w:sdtEndPr>
      <w:sdtContent>
        <w:p w14:paraId="4AEA39E1" w14:textId="30E5ABDC" w:rsidR="00472F11" w:rsidRDefault="00E71AEF">
          <w:pPr>
            <w:pStyle w:val="Sadraj1"/>
            <w:tabs>
              <w:tab w:val="right" w:leader="dot" w:pos="9488"/>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00746963" w:history="1">
            <w:r w:rsidR="00472F11" w:rsidRPr="00411A02">
              <w:rPr>
                <w:rStyle w:val="Hiperveza"/>
                <w:b/>
                <w:noProof/>
              </w:rPr>
              <w:t>1. Opći podaci</w:t>
            </w:r>
            <w:r w:rsidR="00472F11">
              <w:rPr>
                <w:noProof/>
                <w:webHidden/>
              </w:rPr>
              <w:tab/>
            </w:r>
            <w:r w:rsidR="00472F11">
              <w:rPr>
                <w:noProof/>
                <w:webHidden/>
              </w:rPr>
              <w:fldChar w:fldCharType="begin"/>
            </w:r>
            <w:r w:rsidR="00472F11">
              <w:rPr>
                <w:noProof/>
                <w:webHidden/>
              </w:rPr>
              <w:instrText xml:space="preserve"> PAGEREF _Toc500746963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16BB3BCA" w14:textId="435E657F"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64" w:history="1">
            <w:r w:rsidR="00472F11" w:rsidRPr="00411A02">
              <w:rPr>
                <w:rStyle w:val="Hiperveza"/>
                <w:b/>
                <w:noProof/>
              </w:rPr>
              <w:t>1.1.Podaci o javnom naručitelju</w:t>
            </w:r>
            <w:r w:rsidR="00472F11">
              <w:rPr>
                <w:noProof/>
                <w:webHidden/>
              </w:rPr>
              <w:tab/>
            </w:r>
            <w:r w:rsidR="00472F11">
              <w:rPr>
                <w:noProof/>
                <w:webHidden/>
              </w:rPr>
              <w:fldChar w:fldCharType="begin"/>
            </w:r>
            <w:r w:rsidR="00472F11">
              <w:rPr>
                <w:noProof/>
                <w:webHidden/>
              </w:rPr>
              <w:instrText xml:space="preserve"> PAGEREF _Toc500746964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27F18010" w14:textId="054EC2C9"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65" w:history="1">
            <w:r w:rsidR="00472F11" w:rsidRPr="00411A02">
              <w:rPr>
                <w:rStyle w:val="Hiperveza"/>
                <w:b/>
                <w:noProof/>
              </w:rPr>
              <w:t>1.2. Osoba ili služba zadužena za kontakt</w:t>
            </w:r>
            <w:r w:rsidR="00472F11">
              <w:rPr>
                <w:noProof/>
                <w:webHidden/>
              </w:rPr>
              <w:tab/>
            </w:r>
            <w:r w:rsidR="00472F11">
              <w:rPr>
                <w:noProof/>
                <w:webHidden/>
              </w:rPr>
              <w:fldChar w:fldCharType="begin"/>
            </w:r>
            <w:r w:rsidR="00472F11">
              <w:rPr>
                <w:noProof/>
                <w:webHidden/>
              </w:rPr>
              <w:instrText xml:space="preserve"> PAGEREF _Toc500746965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76CAAAD2" w14:textId="461BE696"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66" w:history="1">
            <w:r w:rsidR="00472F11" w:rsidRPr="00411A02">
              <w:rPr>
                <w:rStyle w:val="Hiperveza"/>
                <w:b/>
                <w:noProof/>
              </w:rPr>
              <w:t>1.3. Evidencijski broj nabave</w:t>
            </w:r>
            <w:r w:rsidR="00472F11">
              <w:rPr>
                <w:noProof/>
                <w:webHidden/>
              </w:rPr>
              <w:tab/>
            </w:r>
            <w:r w:rsidR="00472F11">
              <w:rPr>
                <w:noProof/>
                <w:webHidden/>
              </w:rPr>
              <w:fldChar w:fldCharType="begin"/>
            </w:r>
            <w:r w:rsidR="00472F11">
              <w:rPr>
                <w:noProof/>
                <w:webHidden/>
              </w:rPr>
              <w:instrText xml:space="preserve"> PAGEREF _Toc500746966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58081F4B" w14:textId="7AA85090"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67" w:history="1">
            <w:r w:rsidR="00472F11" w:rsidRPr="00411A02">
              <w:rPr>
                <w:rStyle w:val="Hiperveza"/>
                <w:b/>
                <w:noProof/>
              </w:rPr>
              <w:t>1.4. Popis gospodarskih subjekata s kojima je Naručitelj u sukobu interesa u smislu Zakona o javnoj nabavi (NN br. 120/2016)</w:t>
            </w:r>
            <w:r w:rsidR="00472F11">
              <w:rPr>
                <w:noProof/>
                <w:webHidden/>
              </w:rPr>
              <w:tab/>
            </w:r>
            <w:r w:rsidR="00472F11">
              <w:rPr>
                <w:noProof/>
                <w:webHidden/>
              </w:rPr>
              <w:fldChar w:fldCharType="begin"/>
            </w:r>
            <w:r w:rsidR="00472F11">
              <w:rPr>
                <w:noProof/>
                <w:webHidden/>
              </w:rPr>
              <w:instrText xml:space="preserve"> PAGEREF _Toc500746967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4AA55464" w14:textId="2AB648E3"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68" w:history="1">
            <w:r w:rsidR="00472F11" w:rsidRPr="00411A02">
              <w:rPr>
                <w:rStyle w:val="Hiperveza"/>
                <w:b/>
                <w:noProof/>
              </w:rPr>
              <w:t>1.5. Vrsta postupka javne nabave</w:t>
            </w:r>
            <w:r w:rsidR="00472F11">
              <w:rPr>
                <w:noProof/>
                <w:webHidden/>
              </w:rPr>
              <w:tab/>
            </w:r>
            <w:r w:rsidR="00472F11">
              <w:rPr>
                <w:noProof/>
                <w:webHidden/>
              </w:rPr>
              <w:fldChar w:fldCharType="begin"/>
            </w:r>
            <w:r w:rsidR="00472F11">
              <w:rPr>
                <w:noProof/>
                <w:webHidden/>
              </w:rPr>
              <w:instrText xml:space="preserve"> PAGEREF _Toc500746968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43A3597E" w14:textId="36016795"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69" w:history="1">
            <w:r w:rsidR="00472F11" w:rsidRPr="00411A02">
              <w:rPr>
                <w:rStyle w:val="Hiperveza"/>
                <w:b/>
                <w:noProof/>
              </w:rPr>
              <w:t>1.6. Procijenjena vrijednost nabave</w:t>
            </w:r>
            <w:r w:rsidR="00472F11">
              <w:rPr>
                <w:noProof/>
                <w:webHidden/>
              </w:rPr>
              <w:tab/>
            </w:r>
            <w:r w:rsidR="00472F11">
              <w:rPr>
                <w:noProof/>
                <w:webHidden/>
              </w:rPr>
              <w:fldChar w:fldCharType="begin"/>
            </w:r>
            <w:r w:rsidR="00472F11">
              <w:rPr>
                <w:noProof/>
                <w:webHidden/>
              </w:rPr>
              <w:instrText xml:space="preserve"> PAGEREF _Toc500746969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6CAD1674" w14:textId="645901F7"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0" w:history="1">
            <w:r w:rsidR="00472F11" w:rsidRPr="00411A02">
              <w:rPr>
                <w:rStyle w:val="Hiperveza"/>
                <w:b/>
                <w:noProof/>
              </w:rPr>
              <w:t>1.7. Navod o projektu iz kojeg se financira nabava</w:t>
            </w:r>
            <w:r w:rsidR="00472F11">
              <w:rPr>
                <w:noProof/>
                <w:webHidden/>
              </w:rPr>
              <w:tab/>
            </w:r>
            <w:r w:rsidR="00472F11">
              <w:rPr>
                <w:noProof/>
                <w:webHidden/>
              </w:rPr>
              <w:fldChar w:fldCharType="begin"/>
            </w:r>
            <w:r w:rsidR="00472F11">
              <w:rPr>
                <w:noProof/>
                <w:webHidden/>
              </w:rPr>
              <w:instrText xml:space="preserve"> PAGEREF _Toc500746970 \h </w:instrText>
            </w:r>
            <w:r w:rsidR="00472F11">
              <w:rPr>
                <w:noProof/>
                <w:webHidden/>
              </w:rPr>
            </w:r>
            <w:r w:rsidR="00472F11">
              <w:rPr>
                <w:noProof/>
                <w:webHidden/>
              </w:rPr>
              <w:fldChar w:fldCharType="separate"/>
            </w:r>
            <w:r w:rsidR="00880A0C">
              <w:rPr>
                <w:noProof/>
                <w:webHidden/>
              </w:rPr>
              <w:t>5</w:t>
            </w:r>
            <w:r w:rsidR="00472F11">
              <w:rPr>
                <w:noProof/>
                <w:webHidden/>
              </w:rPr>
              <w:fldChar w:fldCharType="end"/>
            </w:r>
          </w:hyperlink>
        </w:p>
        <w:p w14:paraId="47435E9F" w14:textId="2A6363AF"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1" w:history="1">
            <w:r w:rsidR="00472F11" w:rsidRPr="00411A02">
              <w:rPr>
                <w:rStyle w:val="Hiperveza"/>
                <w:b/>
                <w:noProof/>
              </w:rPr>
              <w:t>1.8. Vrsta ugovora o javnoj nabavi usluge</w:t>
            </w:r>
            <w:r w:rsidR="00472F11">
              <w:rPr>
                <w:noProof/>
                <w:webHidden/>
              </w:rPr>
              <w:tab/>
            </w:r>
            <w:r w:rsidR="00472F11">
              <w:rPr>
                <w:noProof/>
                <w:webHidden/>
              </w:rPr>
              <w:fldChar w:fldCharType="begin"/>
            </w:r>
            <w:r w:rsidR="00472F11">
              <w:rPr>
                <w:noProof/>
                <w:webHidden/>
              </w:rPr>
              <w:instrText xml:space="preserve"> PAGEREF _Toc500746971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7E91C49D" w14:textId="045247D3"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2" w:history="1">
            <w:r w:rsidR="00472F11" w:rsidRPr="00411A02">
              <w:rPr>
                <w:rStyle w:val="Hiperveza"/>
                <w:b/>
                <w:noProof/>
              </w:rPr>
              <w:t>1.9. Navod sklapa li se ugovor o javnoj nabavi ili okvirni sporazum</w:t>
            </w:r>
            <w:r w:rsidR="00472F11">
              <w:rPr>
                <w:noProof/>
                <w:webHidden/>
              </w:rPr>
              <w:tab/>
            </w:r>
            <w:r w:rsidR="00472F11">
              <w:rPr>
                <w:noProof/>
                <w:webHidden/>
              </w:rPr>
              <w:fldChar w:fldCharType="begin"/>
            </w:r>
            <w:r w:rsidR="00472F11">
              <w:rPr>
                <w:noProof/>
                <w:webHidden/>
              </w:rPr>
              <w:instrText xml:space="preserve"> PAGEREF _Toc500746972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3930A67C" w14:textId="102B466B"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3" w:history="1">
            <w:r w:rsidR="00472F11" w:rsidRPr="00411A02">
              <w:rPr>
                <w:rStyle w:val="Hiperveza"/>
                <w:b/>
                <w:noProof/>
              </w:rPr>
              <w:t>1.10. Navod uspostavlja li se dinamički sustav nabave</w:t>
            </w:r>
            <w:r w:rsidR="00472F11">
              <w:rPr>
                <w:noProof/>
                <w:webHidden/>
              </w:rPr>
              <w:tab/>
            </w:r>
            <w:r w:rsidR="00472F11">
              <w:rPr>
                <w:noProof/>
                <w:webHidden/>
              </w:rPr>
              <w:fldChar w:fldCharType="begin"/>
            </w:r>
            <w:r w:rsidR="00472F11">
              <w:rPr>
                <w:noProof/>
                <w:webHidden/>
              </w:rPr>
              <w:instrText xml:space="preserve"> PAGEREF _Toc500746973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1A6FA8CF" w14:textId="70F710D6"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4" w:history="1">
            <w:r w:rsidR="00472F11" w:rsidRPr="00411A02">
              <w:rPr>
                <w:rStyle w:val="Hiperveza"/>
                <w:b/>
                <w:noProof/>
              </w:rPr>
              <w:t>1.11. Navod provodi li se elektronička dražba</w:t>
            </w:r>
            <w:r w:rsidR="00472F11">
              <w:rPr>
                <w:noProof/>
                <w:webHidden/>
              </w:rPr>
              <w:tab/>
            </w:r>
            <w:r w:rsidR="00472F11">
              <w:rPr>
                <w:noProof/>
                <w:webHidden/>
              </w:rPr>
              <w:fldChar w:fldCharType="begin"/>
            </w:r>
            <w:r w:rsidR="00472F11">
              <w:rPr>
                <w:noProof/>
                <w:webHidden/>
              </w:rPr>
              <w:instrText xml:space="preserve"> PAGEREF _Toc500746974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48ABC4CC" w14:textId="36FD9C16"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5" w:history="1">
            <w:r w:rsidR="00472F11" w:rsidRPr="00411A02">
              <w:rPr>
                <w:rStyle w:val="Hiperveza"/>
                <w:b/>
                <w:noProof/>
              </w:rPr>
              <w:t>1.12. Internetska stranica na kojoj je objavljeno izvješće o provedenom savjetovanju sa zainteresiranim gospodarskim subjektima</w:t>
            </w:r>
            <w:r w:rsidR="00472F11">
              <w:rPr>
                <w:noProof/>
                <w:webHidden/>
              </w:rPr>
              <w:tab/>
            </w:r>
            <w:r w:rsidR="00472F11">
              <w:rPr>
                <w:noProof/>
                <w:webHidden/>
              </w:rPr>
              <w:fldChar w:fldCharType="begin"/>
            </w:r>
            <w:r w:rsidR="00472F11">
              <w:rPr>
                <w:noProof/>
                <w:webHidden/>
              </w:rPr>
              <w:instrText xml:space="preserve"> PAGEREF _Toc500746975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00A99769" w14:textId="1212A0CB"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76" w:history="1">
            <w:r w:rsidR="00472F11" w:rsidRPr="00411A02">
              <w:rPr>
                <w:rStyle w:val="Hiperveza"/>
                <w:b/>
                <w:noProof/>
              </w:rPr>
              <w:t>2. Podaci o predmetu nabave</w:t>
            </w:r>
            <w:r w:rsidR="00472F11">
              <w:rPr>
                <w:noProof/>
                <w:webHidden/>
              </w:rPr>
              <w:tab/>
            </w:r>
            <w:r w:rsidR="00472F11">
              <w:rPr>
                <w:noProof/>
                <w:webHidden/>
              </w:rPr>
              <w:fldChar w:fldCharType="begin"/>
            </w:r>
            <w:r w:rsidR="00472F11">
              <w:rPr>
                <w:noProof/>
                <w:webHidden/>
              </w:rPr>
              <w:instrText xml:space="preserve"> PAGEREF _Toc500746976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05224DB2" w14:textId="0AE9DE1A"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7" w:history="1">
            <w:r w:rsidR="00472F11" w:rsidRPr="00411A02">
              <w:rPr>
                <w:rStyle w:val="Hiperveza"/>
                <w:b/>
                <w:noProof/>
              </w:rPr>
              <w:t>2.1. Opis predmeta nabave</w:t>
            </w:r>
            <w:r w:rsidR="00472F11">
              <w:rPr>
                <w:noProof/>
                <w:webHidden/>
              </w:rPr>
              <w:tab/>
            </w:r>
            <w:r w:rsidR="00472F11">
              <w:rPr>
                <w:noProof/>
                <w:webHidden/>
              </w:rPr>
              <w:fldChar w:fldCharType="begin"/>
            </w:r>
            <w:r w:rsidR="00472F11">
              <w:rPr>
                <w:noProof/>
                <w:webHidden/>
              </w:rPr>
              <w:instrText xml:space="preserve"> PAGEREF _Toc500746977 \h </w:instrText>
            </w:r>
            <w:r w:rsidR="00472F11">
              <w:rPr>
                <w:noProof/>
                <w:webHidden/>
              </w:rPr>
            </w:r>
            <w:r w:rsidR="00472F11">
              <w:rPr>
                <w:noProof/>
                <w:webHidden/>
              </w:rPr>
              <w:fldChar w:fldCharType="separate"/>
            </w:r>
            <w:r w:rsidR="00880A0C">
              <w:rPr>
                <w:noProof/>
                <w:webHidden/>
              </w:rPr>
              <w:t>6</w:t>
            </w:r>
            <w:r w:rsidR="00472F11">
              <w:rPr>
                <w:noProof/>
                <w:webHidden/>
              </w:rPr>
              <w:fldChar w:fldCharType="end"/>
            </w:r>
          </w:hyperlink>
        </w:p>
        <w:p w14:paraId="100B6223" w14:textId="7261BCE9"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8" w:history="1">
            <w:r w:rsidR="00472F11" w:rsidRPr="00411A02">
              <w:rPr>
                <w:rStyle w:val="Hiperveza"/>
                <w:b/>
                <w:noProof/>
              </w:rPr>
              <w:t>2.2. Opis i oznaka grupa predmeta nabave</w:t>
            </w:r>
            <w:r w:rsidR="00472F11">
              <w:rPr>
                <w:noProof/>
                <w:webHidden/>
              </w:rPr>
              <w:tab/>
            </w:r>
            <w:r w:rsidR="00472F11">
              <w:rPr>
                <w:noProof/>
                <w:webHidden/>
              </w:rPr>
              <w:fldChar w:fldCharType="begin"/>
            </w:r>
            <w:r w:rsidR="00472F11">
              <w:rPr>
                <w:noProof/>
                <w:webHidden/>
              </w:rPr>
              <w:instrText xml:space="preserve"> PAGEREF _Toc500746978 \h </w:instrText>
            </w:r>
            <w:r w:rsidR="00472F11">
              <w:rPr>
                <w:noProof/>
                <w:webHidden/>
              </w:rPr>
            </w:r>
            <w:r w:rsidR="00472F11">
              <w:rPr>
                <w:noProof/>
                <w:webHidden/>
              </w:rPr>
              <w:fldChar w:fldCharType="separate"/>
            </w:r>
            <w:r w:rsidR="00880A0C">
              <w:rPr>
                <w:noProof/>
                <w:webHidden/>
              </w:rPr>
              <w:t>7</w:t>
            </w:r>
            <w:r w:rsidR="00472F11">
              <w:rPr>
                <w:noProof/>
                <w:webHidden/>
              </w:rPr>
              <w:fldChar w:fldCharType="end"/>
            </w:r>
          </w:hyperlink>
        </w:p>
        <w:p w14:paraId="1FC087BB" w14:textId="37EEC4C0"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79" w:history="1">
            <w:r w:rsidR="00472F11" w:rsidRPr="00411A02">
              <w:rPr>
                <w:rStyle w:val="Hiperveza"/>
                <w:b/>
                <w:noProof/>
              </w:rPr>
              <w:t>2.3. Količina predmeta nabave</w:t>
            </w:r>
            <w:r w:rsidR="00472F11">
              <w:rPr>
                <w:noProof/>
                <w:webHidden/>
              </w:rPr>
              <w:tab/>
            </w:r>
            <w:r w:rsidR="00472F11">
              <w:rPr>
                <w:noProof/>
                <w:webHidden/>
              </w:rPr>
              <w:fldChar w:fldCharType="begin"/>
            </w:r>
            <w:r w:rsidR="00472F11">
              <w:rPr>
                <w:noProof/>
                <w:webHidden/>
              </w:rPr>
              <w:instrText xml:space="preserve"> PAGEREF _Toc500746979 \h </w:instrText>
            </w:r>
            <w:r w:rsidR="00472F11">
              <w:rPr>
                <w:noProof/>
                <w:webHidden/>
              </w:rPr>
            </w:r>
            <w:r w:rsidR="00472F11">
              <w:rPr>
                <w:noProof/>
                <w:webHidden/>
              </w:rPr>
              <w:fldChar w:fldCharType="separate"/>
            </w:r>
            <w:r w:rsidR="00880A0C">
              <w:rPr>
                <w:noProof/>
                <w:webHidden/>
              </w:rPr>
              <w:t>7</w:t>
            </w:r>
            <w:r w:rsidR="00472F11">
              <w:rPr>
                <w:noProof/>
                <w:webHidden/>
              </w:rPr>
              <w:fldChar w:fldCharType="end"/>
            </w:r>
          </w:hyperlink>
        </w:p>
        <w:p w14:paraId="3823CF2E" w14:textId="6F03A983"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80" w:history="1">
            <w:r w:rsidR="00472F11" w:rsidRPr="00411A02">
              <w:rPr>
                <w:rStyle w:val="Hiperveza"/>
                <w:b/>
                <w:noProof/>
              </w:rPr>
              <w:t>2.4. Tehničke specifikacije</w:t>
            </w:r>
            <w:r w:rsidR="00472F11">
              <w:rPr>
                <w:noProof/>
                <w:webHidden/>
              </w:rPr>
              <w:tab/>
            </w:r>
            <w:r w:rsidR="00472F11">
              <w:rPr>
                <w:noProof/>
                <w:webHidden/>
              </w:rPr>
              <w:fldChar w:fldCharType="begin"/>
            </w:r>
            <w:r w:rsidR="00472F11">
              <w:rPr>
                <w:noProof/>
                <w:webHidden/>
              </w:rPr>
              <w:instrText xml:space="preserve"> PAGEREF _Toc500746980 \h </w:instrText>
            </w:r>
            <w:r w:rsidR="00472F11">
              <w:rPr>
                <w:noProof/>
                <w:webHidden/>
              </w:rPr>
            </w:r>
            <w:r w:rsidR="00472F11">
              <w:rPr>
                <w:noProof/>
                <w:webHidden/>
              </w:rPr>
              <w:fldChar w:fldCharType="separate"/>
            </w:r>
            <w:r w:rsidR="00880A0C">
              <w:rPr>
                <w:noProof/>
                <w:webHidden/>
              </w:rPr>
              <w:t>7</w:t>
            </w:r>
            <w:r w:rsidR="00472F11">
              <w:rPr>
                <w:noProof/>
                <w:webHidden/>
              </w:rPr>
              <w:fldChar w:fldCharType="end"/>
            </w:r>
          </w:hyperlink>
        </w:p>
        <w:p w14:paraId="50CFF73E" w14:textId="597E3C7D"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81" w:history="1">
            <w:r w:rsidR="00472F11" w:rsidRPr="00411A02">
              <w:rPr>
                <w:rStyle w:val="Hiperveza"/>
                <w:b/>
                <w:noProof/>
              </w:rPr>
              <w:t>2.5. Troškovnik</w:t>
            </w:r>
            <w:r w:rsidR="00472F11">
              <w:rPr>
                <w:noProof/>
                <w:webHidden/>
              </w:rPr>
              <w:tab/>
            </w:r>
            <w:r w:rsidR="00472F11">
              <w:rPr>
                <w:noProof/>
                <w:webHidden/>
              </w:rPr>
              <w:fldChar w:fldCharType="begin"/>
            </w:r>
            <w:r w:rsidR="00472F11">
              <w:rPr>
                <w:noProof/>
                <w:webHidden/>
              </w:rPr>
              <w:instrText xml:space="preserve"> PAGEREF _Toc500746981 \h </w:instrText>
            </w:r>
            <w:r w:rsidR="00472F11">
              <w:rPr>
                <w:noProof/>
                <w:webHidden/>
              </w:rPr>
            </w:r>
            <w:r w:rsidR="00472F11">
              <w:rPr>
                <w:noProof/>
                <w:webHidden/>
              </w:rPr>
              <w:fldChar w:fldCharType="separate"/>
            </w:r>
            <w:r w:rsidR="00880A0C">
              <w:rPr>
                <w:noProof/>
                <w:webHidden/>
              </w:rPr>
              <w:t>8</w:t>
            </w:r>
            <w:r w:rsidR="00472F11">
              <w:rPr>
                <w:noProof/>
                <w:webHidden/>
              </w:rPr>
              <w:fldChar w:fldCharType="end"/>
            </w:r>
          </w:hyperlink>
        </w:p>
        <w:p w14:paraId="554CF611" w14:textId="0F22040D"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82" w:history="1">
            <w:r w:rsidR="00472F11" w:rsidRPr="00411A02">
              <w:rPr>
                <w:rStyle w:val="Hiperveza"/>
                <w:b/>
                <w:noProof/>
              </w:rPr>
              <w:t>2.6. Mjesto izvršenja ugovora</w:t>
            </w:r>
            <w:r w:rsidR="00472F11">
              <w:rPr>
                <w:noProof/>
                <w:webHidden/>
              </w:rPr>
              <w:tab/>
            </w:r>
            <w:r w:rsidR="00472F11">
              <w:rPr>
                <w:noProof/>
                <w:webHidden/>
              </w:rPr>
              <w:fldChar w:fldCharType="begin"/>
            </w:r>
            <w:r w:rsidR="00472F11">
              <w:rPr>
                <w:noProof/>
                <w:webHidden/>
              </w:rPr>
              <w:instrText xml:space="preserve"> PAGEREF _Toc500746982 \h </w:instrText>
            </w:r>
            <w:r w:rsidR="00472F11">
              <w:rPr>
                <w:noProof/>
                <w:webHidden/>
              </w:rPr>
            </w:r>
            <w:r w:rsidR="00472F11">
              <w:rPr>
                <w:noProof/>
                <w:webHidden/>
              </w:rPr>
              <w:fldChar w:fldCharType="separate"/>
            </w:r>
            <w:r w:rsidR="00880A0C">
              <w:rPr>
                <w:noProof/>
                <w:webHidden/>
              </w:rPr>
              <w:t>9</w:t>
            </w:r>
            <w:r w:rsidR="00472F11">
              <w:rPr>
                <w:noProof/>
                <w:webHidden/>
              </w:rPr>
              <w:fldChar w:fldCharType="end"/>
            </w:r>
          </w:hyperlink>
        </w:p>
        <w:p w14:paraId="0488BD46" w14:textId="365EF47A"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83" w:history="1">
            <w:r w:rsidR="00472F11" w:rsidRPr="00411A02">
              <w:rPr>
                <w:rStyle w:val="Hiperveza"/>
                <w:b/>
                <w:noProof/>
              </w:rPr>
              <w:t>2.7. Rok početka i završetka izvršenja ugovora</w:t>
            </w:r>
            <w:r w:rsidR="00472F11">
              <w:rPr>
                <w:noProof/>
                <w:webHidden/>
              </w:rPr>
              <w:tab/>
            </w:r>
            <w:r w:rsidR="00472F11">
              <w:rPr>
                <w:noProof/>
                <w:webHidden/>
              </w:rPr>
              <w:fldChar w:fldCharType="begin"/>
            </w:r>
            <w:r w:rsidR="00472F11">
              <w:rPr>
                <w:noProof/>
                <w:webHidden/>
              </w:rPr>
              <w:instrText xml:space="preserve"> PAGEREF _Toc500746983 \h </w:instrText>
            </w:r>
            <w:r w:rsidR="00472F11">
              <w:rPr>
                <w:noProof/>
                <w:webHidden/>
              </w:rPr>
            </w:r>
            <w:r w:rsidR="00472F11">
              <w:rPr>
                <w:noProof/>
                <w:webHidden/>
              </w:rPr>
              <w:fldChar w:fldCharType="separate"/>
            </w:r>
            <w:r w:rsidR="00880A0C">
              <w:rPr>
                <w:noProof/>
                <w:webHidden/>
              </w:rPr>
              <w:t>9</w:t>
            </w:r>
            <w:r w:rsidR="00472F11">
              <w:rPr>
                <w:noProof/>
                <w:webHidden/>
              </w:rPr>
              <w:fldChar w:fldCharType="end"/>
            </w:r>
          </w:hyperlink>
        </w:p>
        <w:p w14:paraId="0CD1EAC5" w14:textId="4F3DFBE8"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84" w:history="1">
            <w:r w:rsidR="00472F11" w:rsidRPr="00411A02">
              <w:rPr>
                <w:rStyle w:val="Hiperveza"/>
                <w:b/>
                <w:noProof/>
              </w:rPr>
              <w:t>3. Osnove za isključenje ponuditelja</w:t>
            </w:r>
            <w:r w:rsidR="00472F11">
              <w:rPr>
                <w:noProof/>
                <w:webHidden/>
              </w:rPr>
              <w:tab/>
            </w:r>
            <w:r w:rsidR="00472F11">
              <w:rPr>
                <w:noProof/>
                <w:webHidden/>
              </w:rPr>
              <w:fldChar w:fldCharType="begin"/>
            </w:r>
            <w:r w:rsidR="00472F11">
              <w:rPr>
                <w:noProof/>
                <w:webHidden/>
              </w:rPr>
              <w:instrText xml:space="preserve"> PAGEREF _Toc500746984 \h </w:instrText>
            </w:r>
            <w:r w:rsidR="00472F11">
              <w:rPr>
                <w:noProof/>
                <w:webHidden/>
              </w:rPr>
            </w:r>
            <w:r w:rsidR="00472F11">
              <w:rPr>
                <w:noProof/>
                <w:webHidden/>
              </w:rPr>
              <w:fldChar w:fldCharType="separate"/>
            </w:r>
            <w:r w:rsidR="00880A0C">
              <w:rPr>
                <w:noProof/>
                <w:webHidden/>
              </w:rPr>
              <w:t>9</w:t>
            </w:r>
            <w:r w:rsidR="00472F11">
              <w:rPr>
                <w:noProof/>
                <w:webHidden/>
              </w:rPr>
              <w:fldChar w:fldCharType="end"/>
            </w:r>
          </w:hyperlink>
        </w:p>
        <w:p w14:paraId="6C282DDA" w14:textId="410024B9"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85" w:history="1">
            <w:r w:rsidR="00472F11" w:rsidRPr="00411A02">
              <w:rPr>
                <w:rStyle w:val="Hiperveza"/>
                <w:b/>
                <w:noProof/>
              </w:rPr>
              <w:t>4. Ostali razlozi za isključenje gospodarskog subjekta</w:t>
            </w:r>
            <w:r w:rsidR="00472F11">
              <w:rPr>
                <w:noProof/>
                <w:webHidden/>
              </w:rPr>
              <w:tab/>
            </w:r>
            <w:r w:rsidR="00472F11">
              <w:rPr>
                <w:noProof/>
                <w:webHidden/>
              </w:rPr>
              <w:fldChar w:fldCharType="begin"/>
            </w:r>
            <w:r w:rsidR="00472F11">
              <w:rPr>
                <w:noProof/>
                <w:webHidden/>
              </w:rPr>
              <w:instrText xml:space="preserve"> PAGEREF _Toc500746985 \h </w:instrText>
            </w:r>
            <w:r w:rsidR="00472F11">
              <w:rPr>
                <w:noProof/>
                <w:webHidden/>
              </w:rPr>
            </w:r>
            <w:r w:rsidR="00472F11">
              <w:rPr>
                <w:noProof/>
                <w:webHidden/>
              </w:rPr>
              <w:fldChar w:fldCharType="separate"/>
            </w:r>
            <w:r w:rsidR="00880A0C">
              <w:rPr>
                <w:noProof/>
                <w:webHidden/>
              </w:rPr>
              <w:t>12</w:t>
            </w:r>
            <w:r w:rsidR="00472F11">
              <w:rPr>
                <w:noProof/>
                <w:webHidden/>
              </w:rPr>
              <w:fldChar w:fldCharType="end"/>
            </w:r>
          </w:hyperlink>
        </w:p>
        <w:p w14:paraId="5C73FD6E" w14:textId="321A29BF"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86" w:history="1">
            <w:r w:rsidR="00472F11" w:rsidRPr="00411A02">
              <w:rPr>
                <w:rStyle w:val="Hiperveza"/>
                <w:b/>
                <w:noProof/>
              </w:rPr>
              <w:t>5. Kriterij za odabir gospodarskog subjekta (uvjeti sposobnosti)</w:t>
            </w:r>
            <w:r w:rsidR="00472F11">
              <w:rPr>
                <w:noProof/>
                <w:webHidden/>
              </w:rPr>
              <w:tab/>
            </w:r>
            <w:r w:rsidR="00472F11">
              <w:rPr>
                <w:noProof/>
                <w:webHidden/>
              </w:rPr>
              <w:fldChar w:fldCharType="begin"/>
            </w:r>
            <w:r w:rsidR="00472F11">
              <w:rPr>
                <w:noProof/>
                <w:webHidden/>
              </w:rPr>
              <w:instrText xml:space="preserve"> PAGEREF _Toc500746986 \h </w:instrText>
            </w:r>
            <w:r w:rsidR="00472F11">
              <w:rPr>
                <w:noProof/>
                <w:webHidden/>
              </w:rPr>
            </w:r>
            <w:r w:rsidR="00472F11">
              <w:rPr>
                <w:noProof/>
                <w:webHidden/>
              </w:rPr>
              <w:fldChar w:fldCharType="separate"/>
            </w:r>
            <w:r w:rsidR="00880A0C">
              <w:rPr>
                <w:noProof/>
                <w:webHidden/>
              </w:rPr>
              <w:t>13</w:t>
            </w:r>
            <w:r w:rsidR="00472F11">
              <w:rPr>
                <w:noProof/>
                <w:webHidden/>
              </w:rPr>
              <w:fldChar w:fldCharType="end"/>
            </w:r>
          </w:hyperlink>
        </w:p>
        <w:p w14:paraId="68CE3AE7" w14:textId="234FD36B"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87" w:history="1">
            <w:r w:rsidR="00472F11" w:rsidRPr="00411A02">
              <w:rPr>
                <w:rStyle w:val="Hiperveza"/>
                <w:noProof/>
              </w:rPr>
              <w:t>5.1.Sposobnost za obavljanje profesionalne djelatnosti</w:t>
            </w:r>
            <w:r w:rsidR="00472F11">
              <w:rPr>
                <w:noProof/>
                <w:webHidden/>
              </w:rPr>
              <w:tab/>
            </w:r>
            <w:r w:rsidR="00472F11">
              <w:rPr>
                <w:noProof/>
                <w:webHidden/>
              </w:rPr>
              <w:fldChar w:fldCharType="begin"/>
            </w:r>
            <w:r w:rsidR="00472F11">
              <w:rPr>
                <w:noProof/>
                <w:webHidden/>
              </w:rPr>
              <w:instrText xml:space="preserve"> PAGEREF _Toc500746987 \h </w:instrText>
            </w:r>
            <w:r w:rsidR="00472F11">
              <w:rPr>
                <w:noProof/>
                <w:webHidden/>
              </w:rPr>
            </w:r>
            <w:r w:rsidR="00472F11">
              <w:rPr>
                <w:noProof/>
                <w:webHidden/>
              </w:rPr>
              <w:fldChar w:fldCharType="separate"/>
            </w:r>
            <w:r w:rsidR="00880A0C">
              <w:rPr>
                <w:noProof/>
                <w:webHidden/>
              </w:rPr>
              <w:t>13</w:t>
            </w:r>
            <w:r w:rsidR="00472F11">
              <w:rPr>
                <w:noProof/>
                <w:webHidden/>
              </w:rPr>
              <w:fldChar w:fldCharType="end"/>
            </w:r>
          </w:hyperlink>
        </w:p>
        <w:p w14:paraId="4AB696DE" w14:textId="23A282B7"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88" w:history="1">
            <w:r w:rsidR="00472F11" w:rsidRPr="00411A02">
              <w:rPr>
                <w:rStyle w:val="Hiperveza"/>
                <w:noProof/>
              </w:rPr>
              <w:t>5.2. Tehnička i stručna sposobnost</w:t>
            </w:r>
            <w:r w:rsidR="00472F11">
              <w:rPr>
                <w:noProof/>
                <w:webHidden/>
              </w:rPr>
              <w:tab/>
            </w:r>
            <w:r w:rsidR="00472F11">
              <w:rPr>
                <w:noProof/>
                <w:webHidden/>
              </w:rPr>
              <w:fldChar w:fldCharType="begin"/>
            </w:r>
            <w:r w:rsidR="00472F11">
              <w:rPr>
                <w:noProof/>
                <w:webHidden/>
              </w:rPr>
              <w:instrText xml:space="preserve"> PAGEREF _Toc500746988 \h </w:instrText>
            </w:r>
            <w:r w:rsidR="00472F11">
              <w:rPr>
                <w:noProof/>
                <w:webHidden/>
              </w:rPr>
            </w:r>
            <w:r w:rsidR="00472F11">
              <w:rPr>
                <w:noProof/>
                <w:webHidden/>
              </w:rPr>
              <w:fldChar w:fldCharType="separate"/>
            </w:r>
            <w:r w:rsidR="00880A0C">
              <w:rPr>
                <w:noProof/>
                <w:webHidden/>
              </w:rPr>
              <w:t>13</w:t>
            </w:r>
            <w:r w:rsidR="00472F11">
              <w:rPr>
                <w:noProof/>
                <w:webHidden/>
              </w:rPr>
              <w:fldChar w:fldCharType="end"/>
            </w:r>
          </w:hyperlink>
        </w:p>
        <w:p w14:paraId="59C6B284" w14:textId="45EA69F6"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89" w:history="1">
            <w:r w:rsidR="00472F11" w:rsidRPr="00411A02">
              <w:rPr>
                <w:rStyle w:val="Hiperveza"/>
                <w:b/>
                <w:noProof/>
              </w:rPr>
              <w:t xml:space="preserve">6. </w:t>
            </w:r>
            <w:r w:rsidR="00472F11" w:rsidRPr="00411A02">
              <w:rPr>
                <w:rStyle w:val="Hiperveza"/>
                <w:rFonts w:eastAsia="SimSun" w:cs="Tahoma"/>
                <w:b/>
                <w:noProof/>
              </w:rPr>
              <w:t>Oslanjanje na sposobnost drugih subjekata</w:t>
            </w:r>
            <w:r w:rsidR="00472F11">
              <w:rPr>
                <w:noProof/>
                <w:webHidden/>
              </w:rPr>
              <w:tab/>
            </w:r>
            <w:r w:rsidR="00472F11">
              <w:rPr>
                <w:noProof/>
                <w:webHidden/>
              </w:rPr>
              <w:fldChar w:fldCharType="begin"/>
            </w:r>
            <w:r w:rsidR="00472F11">
              <w:rPr>
                <w:noProof/>
                <w:webHidden/>
              </w:rPr>
              <w:instrText xml:space="preserve"> PAGEREF _Toc500746989 \h </w:instrText>
            </w:r>
            <w:r w:rsidR="00472F11">
              <w:rPr>
                <w:noProof/>
                <w:webHidden/>
              </w:rPr>
            </w:r>
            <w:r w:rsidR="00472F11">
              <w:rPr>
                <w:noProof/>
                <w:webHidden/>
              </w:rPr>
              <w:fldChar w:fldCharType="separate"/>
            </w:r>
            <w:r w:rsidR="00880A0C">
              <w:rPr>
                <w:noProof/>
                <w:webHidden/>
              </w:rPr>
              <w:t>18</w:t>
            </w:r>
            <w:r w:rsidR="00472F11">
              <w:rPr>
                <w:noProof/>
                <w:webHidden/>
              </w:rPr>
              <w:fldChar w:fldCharType="end"/>
            </w:r>
          </w:hyperlink>
        </w:p>
        <w:p w14:paraId="36BB5310" w14:textId="241B740A"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0" w:history="1">
            <w:r w:rsidR="00472F11" w:rsidRPr="00411A02">
              <w:rPr>
                <w:rStyle w:val="Hiperveza"/>
                <w:b/>
                <w:noProof/>
              </w:rPr>
              <w:t>7. Osnove za isključenje i uvjeti sposobnosti u slučaju zajednice gospodarskih subjekata</w:t>
            </w:r>
            <w:r w:rsidR="00472F11">
              <w:rPr>
                <w:noProof/>
                <w:webHidden/>
              </w:rPr>
              <w:tab/>
            </w:r>
            <w:r w:rsidR="00472F11">
              <w:rPr>
                <w:noProof/>
                <w:webHidden/>
              </w:rPr>
              <w:fldChar w:fldCharType="begin"/>
            </w:r>
            <w:r w:rsidR="00472F11">
              <w:rPr>
                <w:noProof/>
                <w:webHidden/>
              </w:rPr>
              <w:instrText xml:space="preserve"> PAGEREF _Toc500746990 \h </w:instrText>
            </w:r>
            <w:r w:rsidR="00472F11">
              <w:rPr>
                <w:noProof/>
                <w:webHidden/>
              </w:rPr>
            </w:r>
            <w:r w:rsidR="00472F11">
              <w:rPr>
                <w:noProof/>
                <w:webHidden/>
              </w:rPr>
              <w:fldChar w:fldCharType="separate"/>
            </w:r>
            <w:r w:rsidR="00880A0C">
              <w:rPr>
                <w:noProof/>
                <w:webHidden/>
              </w:rPr>
              <w:t>18</w:t>
            </w:r>
            <w:r w:rsidR="00472F11">
              <w:rPr>
                <w:noProof/>
                <w:webHidden/>
              </w:rPr>
              <w:fldChar w:fldCharType="end"/>
            </w:r>
          </w:hyperlink>
        </w:p>
        <w:p w14:paraId="4B6E4FDF" w14:textId="2749E391"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91" w:history="1">
            <w:r w:rsidR="00472F11" w:rsidRPr="00411A02">
              <w:rPr>
                <w:rStyle w:val="Hiperveza"/>
                <w:b/>
                <w:noProof/>
              </w:rPr>
              <w:t>7.1. Osnove za isključenje i uvjeti sposobnosti u slučaju podugovaratelja</w:t>
            </w:r>
            <w:r w:rsidR="00472F11">
              <w:rPr>
                <w:noProof/>
                <w:webHidden/>
              </w:rPr>
              <w:tab/>
            </w:r>
            <w:r w:rsidR="00472F11">
              <w:rPr>
                <w:noProof/>
                <w:webHidden/>
              </w:rPr>
              <w:fldChar w:fldCharType="begin"/>
            </w:r>
            <w:r w:rsidR="00472F11">
              <w:rPr>
                <w:noProof/>
                <w:webHidden/>
              </w:rPr>
              <w:instrText xml:space="preserve"> PAGEREF _Toc500746991 \h </w:instrText>
            </w:r>
            <w:r w:rsidR="00472F11">
              <w:rPr>
                <w:noProof/>
                <w:webHidden/>
              </w:rPr>
            </w:r>
            <w:r w:rsidR="00472F11">
              <w:rPr>
                <w:noProof/>
                <w:webHidden/>
              </w:rPr>
              <w:fldChar w:fldCharType="separate"/>
            </w:r>
            <w:r w:rsidR="00880A0C">
              <w:rPr>
                <w:noProof/>
                <w:webHidden/>
              </w:rPr>
              <w:t>18</w:t>
            </w:r>
            <w:r w:rsidR="00472F11">
              <w:rPr>
                <w:noProof/>
                <w:webHidden/>
              </w:rPr>
              <w:fldChar w:fldCharType="end"/>
            </w:r>
          </w:hyperlink>
        </w:p>
        <w:p w14:paraId="61FB0DA7" w14:textId="60C062E3"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2" w:history="1">
            <w:r w:rsidR="00472F11" w:rsidRPr="00411A02">
              <w:rPr>
                <w:rStyle w:val="Hiperveza"/>
                <w:b/>
                <w:noProof/>
              </w:rPr>
              <w:t>8. Dostavljanje dokumenata</w:t>
            </w:r>
            <w:r w:rsidR="00472F11">
              <w:rPr>
                <w:noProof/>
                <w:webHidden/>
              </w:rPr>
              <w:tab/>
            </w:r>
            <w:r w:rsidR="00472F11">
              <w:rPr>
                <w:noProof/>
                <w:webHidden/>
              </w:rPr>
              <w:fldChar w:fldCharType="begin"/>
            </w:r>
            <w:r w:rsidR="00472F11">
              <w:rPr>
                <w:noProof/>
                <w:webHidden/>
              </w:rPr>
              <w:instrText xml:space="preserve"> PAGEREF _Toc500746992 \h </w:instrText>
            </w:r>
            <w:r w:rsidR="00472F11">
              <w:rPr>
                <w:noProof/>
                <w:webHidden/>
              </w:rPr>
            </w:r>
            <w:r w:rsidR="00472F11">
              <w:rPr>
                <w:noProof/>
                <w:webHidden/>
              </w:rPr>
              <w:fldChar w:fldCharType="separate"/>
            </w:r>
            <w:r w:rsidR="00880A0C">
              <w:rPr>
                <w:noProof/>
                <w:webHidden/>
              </w:rPr>
              <w:t>20</w:t>
            </w:r>
            <w:r w:rsidR="00472F11">
              <w:rPr>
                <w:noProof/>
                <w:webHidden/>
              </w:rPr>
              <w:fldChar w:fldCharType="end"/>
            </w:r>
          </w:hyperlink>
        </w:p>
        <w:p w14:paraId="7747B23B" w14:textId="47091809"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93" w:history="1">
            <w:r w:rsidR="00472F11" w:rsidRPr="00411A02">
              <w:rPr>
                <w:rStyle w:val="Hiperveza"/>
                <w:b/>
                <w:noProof/>
              </w:rPr>
              <w:t>8.1. Pravila dostave dokumenata</w:t>
            </w:r>
            <w:r w:rsidR="00472F11">
              <w:rPr>
                <w:noProof/>
                <w:webHidden/>
              </w:rPr>
              <w:tab/>
            </w:r>
            <w:r w:rsidR="00472F11">
              <w:rPr>
                <w:noProof/>
                <w:webHidden/>
              </w:rPr>
              <w:fldChar w:fldCharType="begin"/>
            </w:r>
            <w:r w:rsidR="00472F11">
              <w:rPr>
                <w:noProof/>
                <w:webHidden/>
              </w:rPr>
              <w:instrText xml:space="preserve"> PAGEREF _Toc500746993 \h </w:instrText>
            </w:r>
            <w:r w:rsidR="00472F11">
              <w:rPr>
                <w:noProof/>
                <w:webHidden/>
              </w:rPr>
            </w:r>
            <w:r w:rsidR="00472F11">
              <w:rPr>
                <w:noProof/>
                <w:webHidden/>
              </w:rPr>
              <w:fldChar w:fldCharType="separate"/>
            </w:r>
            <w:r w:rsidR="00880A0C">
              <w:rPr>
                <w:noProof/>
                <w:webHidden/>
              </w:rPr>
              <w:t>20</w:t>
            </w:r>
            <w:r w:rsidR="00472F11">
              <w:rPr>
                <w:noProof/>
                <w:webHidden/>
              </w:rPr>
              <w:fldChar w:fldCharType="end"/>
            </w:r>
          </w:hyperlink>
        </w:p>
        <w:p w14:paraId="148D7739" w14:textId="5A40DC57"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4" w:history="1">
            <w:r w:rsidR="00472F11" w:rsidRPr="00411A02">
              <w:rPr>
                <w:rStyle w:val="Hiperveza"/>
                <w:b/>
                <w:bCs/>
                <w:noProof/>
              </w:rPr>
              <w:t>9. Podaci o ponudi</w:t>
            </w:r>
            <w:r w:rsidR="00472F11">
              <w:rPr>
                <w:noProof/>
                <w:webHidden/>
              </w:rPr>
              <w:tab/>
            </w:r>
            <w:r w:rsidR="00472F11">
              <w:rPr>
                <w:noProof/>
                <w:webHidden/>
              </w:rPr>
              <w:fldChar w:fldCharType="begin"/>
            </w:r>
            <w:r w:rsidR="00472F11">
              <w:rPr>
                <w:noProof/>
                <w:webHidden/>
              </w:rPr>
              <w:instrText xml:space="preserve"> PAGEREF _Toc500746994 \h </w:instrText>
            </w:r>
            <w:r w:rsidR="00472F11">
              <w:rPr>
                <w:noProof/>
                <w:webHidden/>
              </w:rPr>
            </w:r>
            <w:r w:rsidR="00472F11">
              <w:rPr>
                <w:noProof/>
                <w:webHidden/>
              </w:rPr>
              <w:fldChar w:fldCharType="separate"/>
            </w:r>
            <w:r w:rsidR="00880A0C">
              <w:rPr>
                <w:noProof/>
                <w:webHidden/>
              </w:rPr>
              <w:t>22</w:t>
            </w:r>
            <w:r w:rsidR="00472F11">
              <w:rPr>
                <w:noProof/>
                <w:webHidden/>
              </w:rPr>
              <w:fldChar w:fldCharType="end"/>
            </w:r>
          </w:hyperlink>
        </w:p>
        <w:p w14:paraId="12238DDE" w14:textId="631476C3"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6995" w:history="1">
            <w:r w:rsidR="00472F11" w:rsidRPr="00411A02">
              <w:rPr>
                <w:rStyle w:val="Hiperveza"/>
                <w:noProof/>
              </w:rPr>
              <w:t>9. 1 Sadržaj i način izrade</w:t>
            </w:r>
            <w:r w:rsidR="00472F11">
              <w:rPr>
                <w:noProof/>
                <w:webHidden/>
              </w:rPr>
              <w:tab/>
            </w:r>
            <w:r w:rsidR="00472F11">
              <w:rPr>
                <w:noProof/>
                <w:webHidden/>
              </w:rPr>
              <w:fldChar w:fldCharType="begin"/>
            </w:r>
            <w:r w:rsidR="00472F11">
              <w:rPr>
                <w:noProof/>
                <w:webHidden/>
              </w:rPr>
              <w:instrText xml:space="preserve"> PAGEREF _Toc500746995 \h </w:instrText>
            </w:r>
            <w:r w:rsidR="00472F11">
              <w:rPr>
                <w:noProof/>
                <w:webHidden/>
              </w:rPr>
            </w:r>
            <w:r w:rsidR="00472F11">
              <w:rPr>
                <w:noProof/>
                <w:webHidden/>
              </w:rPr>
              <w:fldChar w:fldCharType="separate"/>
            </w:r>
            <w:r w:rsidR="00880A0C">
              <w:rPr>
                <w:noProof/>
                <w:webHidden/>
              </w:rPr>
              <w:t>22</w:t>
            </w:r>
            <w:r w:rsidR="00472F11">
              <w:rPr>
                <w:noProof/>
                <w:webHidden/>
              </w:rPr>
              <w:fldChar w:fldCharType="end"/>
            </w:r>
          </w:hyperlink>
        </w:p>
        <w:p w14:paraId="79062E0D" w14:textId="4CA47352"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6" w:history="1">
            <w:r w:rsidR="00472F11" w:rsidRPr="00411A02">
              <w:rPr>
                <w:rStyle w:val="Hiperveza"/>
                <w:b/>
                <w:noProof/>
              </w:rPr>
              <w:t>10. Način dostave ponuda</w:t>
            </w:r>
            <w:r w:rsidR="00472F11">
              <w:rPr>
                <w:noProof/>
                <w:webHidden/>
              </w:rPr>
              <w:tab/>
            </w:r>
            <w:r w:rsidR="00472F11">
              <w:rPr>
                <w:noProof/>
                <w:webHidden/>
              </w:rPr>
              <w:fldChar w:fldCharType="begin"/>
            </w:r>
            <w:r w:rsidR="00472F11">
              <w:rPr>
                <w:noProof/>
                <w:webHidden/>
              </w:rPr>
              <w:instrText xml:space="preserve"> PAGEREF _Toc500746996 \h </w:instrText>
            </w:r>
            <w:r w:rsidR="00472F11">
              <w:rPr>
                <w:noProof/>
                <w:webHidden/>
              </w:rPr>
            </w:r>
            <w:r w:rsidR="00472F11">
              <w:rPr>
                <w:noProof/>
                <w:webHidden/>
              </w:rPr>
              <w:fldChar w:fldCharType="separate"/>
            </w:r>
            <w:r w:rsidR="00880A0C">
              <w:rPr>
                <w:noProof/>
                <w:webHidden/>
              </w:rPr>
              <w:t>22</w:t>
            </w:r>
            <w:r w:rsidR="00472F11">
              <w:rPr>
                <w:noProof/>
                <w:webHidden/>
              </w:rPr>
              <w:fldChar w:fldCharType="end"/>
            </w:r>
          </w:hyperlink>
        </w:p>
        <w:p w14:paraId="7D218F99" w14:textId="3150DC64"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7" w:history="1">
            <w:r w:rsidR="00472F11" w:rsidRPr="00411A02">
              <w:rPr>
                <w:rStyle w:val="Hiperveza"/>
                <w:rFonts w:eastAsia="SimSun"/>
                <w:b/>
                <w:noProof/>
              </w:rPr>
              <w:t>11. Dostava dijela/dijelova ponude u zatvorenoj omotnici</w:t>
            </w:r>
            <w:r w:rsidR="00472F11">
              <w:rPr>
                <w:noProof/>
                <w:webHidden/>
              </w:rPr>
              <w:tab/>
            </w:r>
            <w:r w:rsidR="00472F11">
              <w:rPr>
                <w:noProof/>
                <w:webHidden/>
              </w:rPr>
              <w:fldChar w:fldCharType="begin"/>
            </w:r>
            <w:r w:rsidR="00472F11">
              <w:rPr>
                <w:noProof/>
                <w:webHidden/>
              </w:rPr>
              <w:instrText xml:space="preserve"> PAGEREF _Toc500746997 \h </w:instrText>
            </w:r>
            <w:r w:rsidR="00472F11">
              <w:rPr>
                <w:noProof/>
                <w:webHidden/>
              </w:rPr>
            </w:r>
            <w:r w:rsidR="00472F11">
              <w:rPr>
                <w:noProof/>
                <w:webHidden/>
              </w:rPr>
              <w:fldChar w:fldCharType="separate"/>
            </w:r>
            <w:r w:rsidR="00880A0C">
              <w:rPr>
                <w:noProof/>
                <w:webHidden/>
              </w:rPr>
              <w:t>23</w:t>
            </w:r>
            <w:r w:rsidR="00472F11">
              <w:rPr>
                <w:noProof/>
                <w:webHidden/>
              </w:rPr>
              <w:fldChar w:fldCharType="end"/>
            </w:r>
          </w:hyperlink>
        </w:p>
        <w:p w14:paraId="0B8EC98F" w14:textId="068E6D0E"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8" w:history="1">
            <w:r w:rsidR="00472F11" w:rsidRPr="00411A02">
              <w:rPr>
                <w:rStyle w:val="Hiperveza"/>
                <w:b/>
                <w:noProof/>
              </w:rPr>
              <w:t>12. Ponuditelj može do isteka roka za dostavu ponuda dostaviti izmjenu ili dopunu ponude</w:t>
            </w:r>
            <w:r w:rsidR="00472F11">
              <w:rPr>
                <w:noProof/>
                <w:webHidden/>
              </w:rPr>
              <w:tab/>
            </w:r>
            <w:r w:rsidR="00472F11">
              <w:rPr>
                <w:noProof/>
                <w:webHidden/>
              </w:rPr>
              <w:fldChar w:fldCharType="begin"/>
            </w:r>
            <w:r w:rsidR="00472F11">
              <w:rPr>
                <w:noProof/>
                <w:webHidden/>
              </w:rPr>
              <w:instrText xml:space="preserve"> PAGEREF _Toc500746998 \h </w:instrText>
            </w:r>
            <w:r w:rsidR="00472F11">
              <w:rPr>
                <w:noProof/>
                <w:webHidden/>
              </w:rPr>
            </w:r>
            <w:r w:rsidR="00472F11">
              <w:rPr>
                <w:noProof/>
                <w:webHidden/>
              </w:rPr>
              <w:fldChar w:fldCharType="separate"/>
            </w:r>
            <w:r w:rsidR="00880A0C">
              <w:rPr>
                <w:noProof/>
                <w:webHidden/>
              </w:rPr>
              <w:t>24</w:t>
            </w:r>
            <w:r w:rsidR="00472F11">
              <w:rPr>
                <w:noProof/>
                <w:webHidden/>
              </w:rPr>
              <w:fldChar w:fldCharType="end"/>
            </w:r>
          </w:hyperlink>
        </w:p>
        <w:p w14:paraId="7FD738DB" w14:textId="52F57101"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6999" w:history="1">
            <w:r w:rsidR="00472F11" w:rsidRPr="00411A02">
              <w:rPr>
                <w:rStyle w:val="Hiperveza"/>
                <w:b/>
                <w:noProof/>
              </w:rPr>
              <w:t>13. Stavljanje na raspolaganje Dokumentacije o nabavi</w:t>
            </w:r>
            <w:r w:rsidR="00472F11">
              <w:rPr>
                <w:noProof/>
                <w:webHidden/>
              </w:rPr>
              <w:tab/>
            </w:r>
            <w:r w:rsidR="00472F11">
              <w:rPr>
                <w:noProof/>
                <w:webHidden/>
              </w:rPr>
              <w:fldChar w:fldCharType="begin"/>
            </w:r>
            <w:r w:rsidR="00472F11">
              <w:rPr>
                <w:noProof/>
                <w:webHidden/>
              </w:rPr>
              <w:instrText xml:space="preserve"> PAGEREF _Toc500746999 \h </w:instrText>
            </w:r>
            <w:r w:rsidR="00472F11">
              <w:rPr>
                <w:noProof/>
                <w:webHidden/>
              </w:rPr>
            </w:r>
            <w:r w:rsidR="00472F11">
              <w:rPr>
                <w:noProof/>
                <w:webHidden/>
              </w:rPr>
              <w:fldChar w:fldCharType="separate"/>
            </w:r>
            <w:r w:rsidR="00880A0C">
              <w:rPr>
                <w:noProof/>
                <w:webHidden/>
              </w:rPr>
              <w:t>24</w:t>
            </w:r>
            <w:r w:rsidR="00472F11">
              <w:rPr>
                <w:noProof/>
                <w:webHidden/>
              </w:rPr>
              <w:fldChar w:fldCharType="end"/>
            </w:r>
          </w:hyperlink>
        </w:p>
        <w:p w14:paraId="7EAD1574" w14:textId="412497F9"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0" w:history="1">
            <w:r w:rsidR="00472F11" w:rsidRPr="00411A02">
              <w:rPr>
                <w:rStyle w:val="Hiperveza"/>
                <w:b/>
                <w:bCs/>
                <w:noProof/>
              </w:rPr>
              <w:t>14. Dopustivost varijanta ponuda</w:t>
            </w:r>
            <w:r w:rsidR="00472F11">
              <w:rPr>
                <w:noProof/>
                <w:webHidden/>
              </w:rPr>
              <w:tab/>
            </w:r>
            <w:r w:rsidR="00472F11">
              <w:rPr>
                <w:noProof/>
                <w:webHidden/>
              </w:rPr>
              <w:fldChar w:fldCharType="begin"/>
            </w:r>
            <w:r w:rsidR="00472F11">
              <w:rPr>
                <w:noProof/>
                <w:webHidden/>
              </w:rPr>
              <w:instrText xml:space="preserve"> PAGEREF _Toc500747000 \h </w:instrText>
            </w:r>
            <w:r w:rsidR="00472F11">
              <w:rPr>
                <w:noProof/>
                <w:webHidden/>
              </w:rPr>
            </w:r>
            <w:r w:rsidR="00472F11">
              <w:rPr>
                <w:noProof/>
                <w:webHidden/>
              </w:rPr>
              <w:fldChar w:fldCharType="separate"/>
            </w:r>
            <w:r w:rsidR="00880A0C">
              <w:rPr>
                <w:noProof/>
                <w:webHidden/>
              </w:rPr>
              <w:t>24</w:t>
            </w:r>
            <w:r w:rsidR="00472F11">
              <w:rPr>
                <w:noProof/>
                <w:webHidden/>
              </w:rPr>
              <w:fldChar w:fldCharType="end"/>
            </w:r>
          </w:hyperlink>
        </w:p>
        <w:p w14:paraId="511CF28F" w14:textId="4BC95AD5"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1" w:history="1">
            <w:r w:rsidR="00472F11" w:rsidRPr="00411A02">
              <w:rPr>
                <w:rStyle w:val="Hiperveza"/>
                <w:b/>
                <w:bCs/>
                <w:noProof/>
              </w:rPr>
              <w:t>15. Način određivanje cijene ponude</w:t>
            </w:r>
            <w:r w:rsidR="00472F11">
              <w:rPr>
                <w:noProof/>
                <w:webHidden/>
              </w:rPr>
              <w:tab/>
            </w:r>
            <w:r w:rsidR="00472F11">
              <w:rPr>
                <w:noProof/>
                <w:webHidden/>
              </w:rPr>
              <w:fldChar w:fldCharType="begin"/>
            </w:r>
            <w:r w:rsidR="00472F11">
              <w:rPr>
                <w:noProof/>
                <w:webHidden/>
              </w:rPr>
              <w:instrText xml:space="preserve"> PAGEREF _Toc500747001 \h </w:instrText>
            </w:r>
            <w:r w:rsidR="00472F11">
              <w:rPr>
                <w:noProof/>
                <w:webHidden/>
              </w:rPr>
            </w:r>
            <w:r w:rsidR="00472F11">
              <w:rPr>
                <w:noProof/>
                <w:webHidden/>
              </w:rPr>
              <w:fldChar w:fldCharType="separate"/>
            </w:r>
            <w:r w:rsidR="00880A0C">
              <w:rPr>
                <w:noProof/>
                <w:webHidden/>
              </w:rPr>
              <w:t>24</w:t>
            </w:r>
            <w:r w:rsidR="00472F11">
              <w:rPr>
                <w:noProof/>
                <w:webHidden/>
              </w:rPr>
              <w:fldChar w:fldCharType="end"/>
            </w:r>
          </w:hyperlink>
        </w:p>
        <w:p w14:paraId="5E9235AF" w14:textId="2EED4932"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2" w:history="1">
            <w:r w:rsidR="00472F11" w:rsidRPr="00411A02">
              <w:rPr>
                <w:rStyle w:val="Hiperveza"/>
                <w:b/>
                <w:bCs/>
                <w:noProof/>
              </w:rPr>
              <w:t>16. Valuta u kojoj cijena ponude mora biti izražena</w:t>
            </w:r>
            <w:r w:rsidR="00472F11" w:rsidRPr="00411A02">
              <w:rPr>
                <w:rStyle w:val="Hiperveza"/>
                <w:b/>
                <w:noProof/>
              </w:rPr>
              <w:t>:</w:t>
            </w:r>
            <w:r w:rsidR="00472F11" w:rsidRPr="00411A02">
              <w:rPr>
                <w:rStyle w:val="Hiperveza"/>
                <w:noProof/>
              </w:rPr>
              <w:t xml:space="preserve"> u kunama.</w:t>
            </w:r>
            <w:r w:rsidR="00472F11">
              <w:rPr>
                <w:noProof/>
                <w:webHidden/>
              </w:rPr>
              <w:tab/>
            </w:r>
            <w:r w:rsidR="00472F11">
              <w:rPr>
                <w:noProof/>
                <w:webHidden/>
              </w:rPr>
              <w:fldChar w:fldCharType="begin"/>
            </w:r>
            <w:r w:rsidR="00472F11">
              <w:rPr>
                <w:noProof/>
                <w:webHidden/>
              </w:rPr>
              <w:instrText xml:space="preserve"> PAGEREF _Toc500747002 \h </w:instrText>
            </w:r>
            <w:r w:rsidR="00472F11">
              <w:rPr>
                <w:noProof/>
                <w:webHidden/>
              </w:rPr>
            </w:r>
            <w:r w:rsidR="00472F11">
              <w:rPr>
                <w:noProof/>
                <w:webHidden/>
              </w:rPr>
              <w:fldChar w:fldCharType="separate"/>
            </w:r>
            <w:r w:rsidR="00880A0C">
              <w:rPr>
                <w:noProof/>
                <w:webHidden/>
              </w:rPr>
              <w:t>24</w:t>
            </w:r>
            <w:r w:rsidR="00472F11">
              <w:rPr>
                <w:noProof/>
                <w:webHidden/>
              </w:rPr>
              <w:fldChar w:fldCharType="end"/>
            </w:r>
          </w:hyperlink>
        </w:p>
        <w:p w14:paraId="2A225D55" w14:textId="5DC93168"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3" w:history="1">
            <w:r w:rsidR="00472F11" w:rsidRPr="00411A02">
              <w:rPr>
                <w:rStyle w:val="Hiperveza"/>
                <w:b/>
                <w:bCs/>
                <w:noProof/>
              </w:rPr>
              <w:t>17. Kriterij za odabir ponude te relativni ponder kriterija</w:t>
            </w:r>
            <w:r w:rsidR="00472F11">
              <w:rPr>
                <w:noProof/>
                <w:webHidden/>
              </w:rPr>
              <w:tab/>
            </w:r>
            <w:r w:rsidR="00472F11">
              <w:rPr>
                <w:noProof/>
                <w:webHidden/>
              </w:rPr>
              <w:fldChar w:fldCharType="begin"/>
            </w:r>
            <w:r w:rsidR="00472F11">
              <w:rPr>
                <w:noProof/>
                <w:webHidden/>
              </w:rPr>
              <w:instrText xml:space="preserve"> PAGEREF _Toc500747003 \h </w:instrText>
            </w:r>
            <w:r w:rsidR="00472F11">
              <w:rPr>
                <w:noProof/>
                <w:webHidden/>
              </w:rPr>
            </w:r>
            <w:r w:rsidR="00472F11">
              <w:rPr>
                <w:noProof/>
                <w:webHidden/>
              </w:rPr>
              <w:fldChar w:fldCharType="separate"/>
            </w:r>
            <w:r w:rsidR="00880A0C">
              <w:rPr>
                <w:noProof/>
                <w:webHidden/>
              </w:rPr>
              <w:t>24</w:t>
            </w:r>
            <w:r w:rsidR="00472F11">
              <w:rPr>
                <w:noProof/>
                <w:webHidden/>
              </w:rPr>
              <w:fldChar w:fldCharType="end"/>
            </w:r>
          </w:hyperlink>
        </w:p>
        <w:p w14:paraId="036348CB" w14:textId="26DE8652"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7004" w:history="1">
            <w:r w:rsidR="00472F11" w:rsidRPr="00411A02">
              <w:rPr>
                <w:rStyle w:val="Hiperveza"/>
                <w:noProof/>
              </w:rPr>
              <w:t>17.1. Opis kriterija i način utvrđivanja bodovne vrijednosti</w:t>
            </w:r>
            <w:r w:rsidR="00472F11">
              <w:rPr>
                <w:noProof/>
                <w:webHidden/>
              </w:rPr>
              <w:tab/>
            </w:r>
            <w:r w:rsidR="00472F11">
              <w:rPr>
                <w:noProof/>
                <w:webHidden/>
              </w:rPr>
              <w:fldChar w:fldCharType="begin"/>
            </w:r>
            <w:r w:rsidR="00472F11">
              <w:rPr>
                <w:noProof/>
                <w:webHidden/>
              </w:rPr>
              <w:instrText xml:space="preserve"> PAGEREF _Toc500747004 \h </w:instrText>
            </w:r>
            <w:r w:rsidR="00472F11">
              <w:rPr>
                <w:noProof/>
                <w:webHidden/>
              </w:rPr>
            </w:r>
            <w:r w:rsidR="00472F11">
              <w:rPr>
                <w:noProof/>
                <w:webHidden/>
              </w:rPr>
              <w:fldChar w:fldCharType="separate"/>
            </w:r>
            <w:r w:rsidR="00880A0C">
              <w:rPr>
                <w:noProof/>
                <w:webHidden/>
              </w:rPr>
              <w:t>25</w:t>
            </w:r>
            <w:r w:rsidR="00472F11">
              <w:rPr>
                <w:noProof/>
                <w:webHidden/>
              </w:rPr>
              <w:fldChar w:fldCharType="end"/>
            </w:r>
          </w:hyperlink>
        </w:p>
        <w:p w14:paraId="12EC4F18" w14:textId="3882EA16"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7005" w:history="1">
            <w:r w:rsidR="00472F11" w:rsidRPr="00411A02">
              <w:rPr>
                <w:rStyle w:val="Hiperveza"/>
                <w:noProof/>
              </w:rPr>
              <w:t>17.1.1. Cijena ponude</w:t>
            </w:r>
            <w:r w:rsidR="00472F11">
              <w:rPr>
                <w:noProof/>
                <w:webHidden/>
              </w:rPr>
              <w:tab/>
            </w:r>
            <w:r w:rsidR="00472F11">
              <w:rPr>
                <w:noProof/>
                <w:webHidden/>
              </w:rPr>
              <w:fldChar w:fldCharType="begin"/>
            </w:r>
            <w:r w:rsidR="00472F11">
              <w:rPr>
                <w:noProof/>
                <w:webHidden/>
              </w:rPr>
              <w:instrText xml:space="preserve"> PAGEREF _Toc500747005 \h </w:instrText>
            </w:r>
            <w:r w:rsidR="00472F11">
              <w:rPr>
                <w:noProof/>
                <w:webHidden/>
              </w:rPr>
            </w:r>
            <w:r w:rsidR="00472F11">
              <w:rPr>
                <w:noProof/>
                <w:webHidden/>
              </w:rPr>
              <w:fldChar w:fldCharType="separate"/>
            </w:r>
            <w:r w:rsidR="00880A0C">
              <w:rPr>
                <w:noProof/>
                <w:webHidden/>
              </w:rPr>
              <w:t>25</w:t>
            </w:r>
            <w:r w:rsidR="00472F11">
              <w:rPr>
                <w:noProof/>
                <w:webHidden/>
              </w:rPr>
              <w:fldChar w:fldCharType="end"/>
            </w:r>
          </w:hyperlink>
        </w:p>
        <w:p w14:paraId="0EA2F9CE" w14:textId="4F454503"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7006" w:history="1">
            <w:r w:rsidR="00472F11" w:rsidRPr="00411A02">
              <w:rPr>
                <w:rStyle w:val="Hiperveza"/>
                <w:noProof/>
              </w:rPr>
              <w:t>17.1.2. Specifično iskustvo glavnog nadzornog inženjera</w:t>
            </w:r>
            <w:r w:rsidR="00472F11">
              <w:rPr>
                <w:noProof/>
                <w:webHidden/>
              </w:rPr>
              <w:tab/>
            </w:r>
            <w:r w:rsidR="00472F11">
              <w:rPr>
                <w:noProof/>
                <w:webHidden/>
              </w:rPr>
              <w:fldChar w:fldCharType="begin"/>
            </w:r>
            <w:r w:rsidR="00472F11">
              <w:rPr>
                <w:noProof/>
                <w:webHidden/>
              </w:rPr>
              <w:instrText xml:space="preserve"> PAGEREF _Toc500747006 \h </w:instrText>
            </w:r>
            <w:r w:rsidR="00472F11">
              <w:rPr>
                <w:noProof/>
                <w:webHidden/>
              </w:rPr>
            </w:r>
            <w:r w:rsidR="00472F11">
              <w:rPr>
                <w:noProof/>
                <w:webHidden/>
              </w:rPr>
              <w:fldChar w:fldCharType="separate"/>
            </w:r>
            <w:r w:rsidR="00880A0C">
              <w:rPr>
                <w:noProof/>
                <w:webHidden/>
              </w:rPr>
              <w:t>25</w:t>
            </w:r>
            <w:r w:rsidR="00472F11">
              <w:rPr>
                <w:noProof/>
                <w:webHidden/>
              </w:rPr>
              <w:fldChar w:fldCharType="end"/>
            </w:r>
          </w:hyperlink>
        </w:p>
        <w:p w14:paraId="1D55FC26" w14:textId="16E9D421"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7" w:history="1">
            <w:r w:rsidR="00472F11" w:rsidRPr="00411A02">
              <w:rPr>
                <w:rStyle w:val="Hiperveza"/>
                <w:b/>
                <w:bCs/>
                <w:noProof/>
              </w:rPr>
              <w:t>18. Jezik i pismo na kojem se izrađuje ponuda:</w:t>
            </w:r>
            <w:r w:rsidR="00472F11">
              <w:rPr>
                <w:noProof/>
                <w:webHidden/>
              </w:rPr>
              <w:tab/>
            </w:r>
            <w:r w:rsidR="00472F11">
              <w:rPr>
                <w:noProof/>
                <w:webHidden/>
              </w:rPr>
              <w:fldChar w:fldCharType="begin"/>
            </w:r>
            <w:r w:rsidR="00472F11">
              <w:rPr>
                <w:noProof/>
                <w:webHidden/>
              </w:rPr>
              <w:instrText xml:space="preserve"> PAGEREF _Toc500747007 \h </w:instrText>
            </w:r>
            <w:r w:rsidR="00472F11">
              <w:rPr>
                <w:noProof/>
                <w:webHidden/>
              </w:rPr>
            </w:r>
            <w:r w:rsidR="00472F11">
              <w:rPr>
                <w:noProof/>
                <w:webHidden/>
              </w:rPr>
              <w:fldChar w:fldCharType="separate"/>
            </w:r>
            <w:r w:rsidR="00880A0C">
              <w:rPr>
                <w:noProof/>
                <w:webHidden/>
              </w:rPr>
              <w:t>26</w:t>
            </w:r>
            <w:r w:rsidR="00472F11">
              <w:rPr>
                <w:noProof/>
                <w:webHidden/>
              </w:rPr>
              <w:fldChar w:fldCharType="end"/>
            </w:r>
          </w:hyperlink>
        </w:p>
        <w:p w14:paraId="06B70D02" w14:textId="739BE024"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8" w:history="1">
            <w:r w:rsidR="00472F11" w:rsidRPr="00411A02">
              <w:rPr>
                <w:rStyle w:val="Hiperveza"/>
                <w:b/>
                <w:bCs/>
                <w:noProof/>
              </w:rPr>
              <w:t>19. Rok valjanosti ponude</w:t>
            </w:r>
            <w:r w:rsidR="00472F11">
              <w:rPr>
                <w:noProof/>
                <w:webHidden/>
              </w:rPr>
              <w:tab/>
            </w:r>
            <w:r w:rsidR="00472F11">
              <w:rPr>
                <w:noProof/>
                <w:webHidden/>
              </w:rPr>
              <w:fldChar w:fldCharType="begin"/>
            </w:r>
            <w:r w:rsidR="00472F11">
              <w:rPr>
                <w:noProof/>
                <w:webHidden/>
              </w:rPr>
              <w:instrText xml:space="preserve"> PAGEREF _Toc500747008 \h </w:instrText>
            </w:r>
            <w:r w:rsidR="00472F11">
              <w:rPr>
                <w:noProof/>
                <w:webHidden/>
              </w:rPr>
            </w:r>
            <w:r w:rsidR="00472F11">
              <w:rPr>
                <w:noProof/>
                <w:webHidden/>
              </w:rPr>
              <w:fldChar w:fldCharType="separate"/>
            </w:r>
            <w:r w:rsidR="00880A0C">
              <w:rPr>
                <w:noProof/>
                <w:webHidden/>
              </w:rPr>
              <w:t>27</w:t>
            </w:r>
            <w:r w:rsidR="00472F11">
              <w:rPr>
                <w:noProof/>
                <w:webHidden/>
              </w:rPr>
              <w:fldChar w:fldCharType="end"/>
            </w:r>
          </w:hyperlink>
        </w:p>
        <w:p w14:paraId="377AB8FA" w14:textId="6D77DE5D"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09" w:history="1">
            <w:r w:rsidR="00472F11" w:rsidRPr="00411A02">
              <w:rPr>
                <w:rStyle w:val="Hiperveza"/>
                <w:b/>
                <w:bCs/>
                <w:noProof/>
              </w:rPr>
              <w:t>20. Vrsta, sredstvo i uvjeti jamstva</w:t>
            </w:r>
            <w:r w:rsidR="00472F11">
              <w:rPr>
                <w:noProof/>
                <w:webHidden/>
              </w:rPr>
              <w:tab/>
            </w:r>
            <w:r w:rsidR="00472F11">
              <w:rPr>
                <w:noProof/>
                <w:webHidden/>
              </w:rPr>
              <w:fldChar w:fldCharType="begin"/>
            </w:r>
            <w:r w:rsidR="00472F11">
              <w:rPr>
                <w:noProof/>
                <w:webHidden/>
              </w:rPr>
              <w:instrText xml:space="preserve"> PAGEREF _Toc500747009 \h </w:instrText>
            </w:r>
            <w:r w:rsidR="00472F11">
              <w:rPr>
                <w:noProof/>
                <w:webHidden/>
              </w:rPr>
            </w:r>
            <w:r w:rsidR="00472F11">
              <w:rPr>
                <w:noProof/>
                <w:webHidden/>
              </w:rPr>
              <w:fldChar w:fldCharType="separate"/>
            </w:r>
            <w:r w:rsidR="00880A0C">
              <w:rPr>
                <w:noProof/>
                <w:webHidden/>
              </w:rPr>
              <w:t>27</w:t>
            </w:r>
            <w:r w:rsidR="00472F11">
              <w:rPr>
                <w:noProof/>
                <w:webHidden/>
              </w:rPr>
              <w:fldChar w:fldCharType="end"/>
            </w:r>
          </w:hyperlink>
        </w:p>
        <w:p w14:paraId="7A1731F2" w14:textId="7801D8D2"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7010" w:history="1">
            <w:r w:rsidR="00472F11" w:rsidRPr="00411A02">
              <w:rPr>
                <w:rStyle w:val="Hiperveza"/>
                <w:noProof/>
              </w:rPr>
              <w:t>20.1. Jamstvo za ozbiljnost ponude</w:t>
            </w:r>
            <w:r w:rsidR="00472F11">
              <w:rPr>
                <w:noProof/>
                <w:webHidden/>
              </w:rPr>
              <w:tab/>
            </w:r>
            <w:r w:rsidR="00472F11">
              <w:rPr>
                <w:noProof/>
                <w:webHidden/>
              </w:rPr>
              <w:fldChar w:fldCharType="begin"/>
            </w:r>
            <w:r w:rsidR="00472F11">
              <w:rPr>
                <w:noProof/>
                <w:webHidden/>
              </w:rPr>
              <w:instrText xml:space="preserve"> PAGEREF _Toc500747010 \h </w:instrText>
            </w:r>
            <w:r w:rsidR="00472F11">
              <w:rPr>
                <w:noProof/>
                <w:webHidden/>
              </w:rPr>
            </w:r>
            <w:r w:rsidR="00472F11">
              <w:rPr>
                <w:noProof/>
                <w:webHidden/>
              </w:rPr>
              <w:fldChar w:fldCharType="separate"/>
            </w:r>
            <w:r w:rsidR="00880A0C">
              <w:rPr>
                <w:noProof/>
                <w:webHidden/>
              </w:rPr>
              <w:t>27</w:t>
            </w:r>
            <w:r w:rsidR="00472F11">
              <w:rPr>
                <w:noProof/>
                <w:webHidden/>
              </w:rPr>
              <w:fldChar w:fldCharType="end"/>
            </w:r>
          </w:hyperlink>
        </w:p>
        <w:p w14:paraId="66E41D07" w14:textId="4F0E8DE7" w:rsidR="00472F11" w:rsidRDefault="0000391F">
          <w:pPr>
            <w:pStyle w:val="Sadraj2"/>
            <w:tabs>
              <w:tab w:val="right" w:leader="dot" w:pos="9488"/>
            </w:tabs>
            <w:rPr>
              <w:rFonts w:asciiTheme="minorHAnsi" w:eastAsiaTheme="minorEastAsia" w:hAnsiTheme="minorHAnsi" w:cstheme="minorBidi"/>
              <w:noProof/>
              <w:color w:val="auto"/>
              <w:sz w:val="22"/>
              <w:szCs w:val="22"/>
            </w:rPr>
          </w:pPr>
          <w:hyperlink w:anchor="_Toc500747011" w:history="1">
            <w:r w:rsidR="00472F11" w:rsidRPr="00411A02">
              <w:rPr>
                <w:rStyle w:val="Hiperveza"/>
                <w:noProof/>
              </w:rPr>
              <w:t>20.2. Jamstvo za uredno ispunjenje ugovora o javnoj nabavi</w:t>
            </w:r>
            <w:r w:rsidR="00472F11">
              <w:rPr>
                <w:noProof/>
                <w:webHidden/>
              </w:rPr>
              <w:tab/>
            </w:r>
            <w:r w:rsidR="00472F11">
              <w:rPr>
                <w:noProof/>
                <w:webHidden/>
              </w:rPr>
              <w:fldChar w:fldCharType="begin"/>
            </w:r>
            <w:r w:rsidR="00472F11">
              <w:rPr>
                <w:noProof/>
                <w:webHidden/>
              </w:rPr>
              <w:instrText xml:space="preserve"> PAGEREF _Toc500747011 \h </w:instrText>
            </w:r>
            <w:r w:rsidR="00472F11">
              <w:rPr>
                <w:noProof/>
                <w:webHidden/>
              </w:rPr>
            </w:r>
            <w:r w:rsidR="00472F11">
              <w:rPr>
                <w:noProof/>
                <w:webHidden/>
              </w:rPr>
              <w:fldChar w:fldCharType="separate"/>
            </w:r>
            <w:r w:rsidR="00880A0C">
              <w:rPr>
                <w:noProof/>
                <w:webHidden/>
              </w:rPr>
              <w:t>28</w:t>
            </w:r>
            <w:r w:rsidR="00472F11">
              <w:rPr>
                <w:noProof/>
                <w:webHidden/>
              </w:rPr>
              <w:fldChar w:fldCharType="end"/>
            </w:r>
          </w:hyperlink>
        </w:p>
        <w:p w14:paraId="583A8928" w14:textId="4C155ADB"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2" w:history="1">
            <w:r w:rsidR="00472F11" w:rsidRPr="00411A02">
              <w:rPr>
                <w:rStyle w:val="Hiperveza"/>
                <w:b/>
                <w:bCs/>
                <w:noProof/>
              </w:rPr>
              <w:t>21. Podaci o terminu obilaska lokacije</w:t>
            </w:r>
            <w:r w:rsidR="00472F11">
              <w:rPr>
                <w:noProof/>
                <w:webHidden/>
              </w:rPr>
              <w:tab/>
            </w:r>
            <w:r w:rsidR="00472F11">
              <w:rPr>
                <w:noProof/>
                <w:webHidden/>
              </w:rPr>
              <w:fldChar w:fldCharType="begin"/>
            </w:r>
            <w:r w:rsidR="00472F11">
              <w:rPr>
                <w:noProof/>
                <w:webHidden/>
              </w:rPr>
              <w:instrText xml:space="preserve"> PAGEREF _Toc500747012 \h </w:instrText>
            </w:r>
            <w:r w:rsidR="00472F11">
              <w:rPr>
                <w:noProof/>
                <w:webHidden/>
              </w:rPr>
            </w:r>
            <w:r w:rsidR="00472F11">
              <w:rPr>
                <w:noProof/>
                <w:webHidden/>
              </w:rPr>
              <w:fldChar w:fldCharType="separate"/>
            </w:r>
            <w:r w:rsidR="00880A0C">
              <w:rPr>
                <w:noProof/>
                <w:webHidden/>
              </w:rPr>
              <w:t>28</w:t>
            </w:r>
            <w:r w:rsidR="00472F11">
              <w:rPr>
                <w:noProof/>
                <w:webHidden/>
              </w:rPr>
              <w:fldChar w:fldCharType="end"/>
            </w:r>
          </w:hyperlink>
        </w:p>
        <w:p w14:paraId="58ACA7C9" w14:textId="5547F4A1"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3" w:history="1">
            <w:r w:rsidR="00472F11" w:rsidRPr="00411A02">
              <w:rPr>
                <w:rStyle w:val="Hiperveza"/>
                <w:b/>
                <w:noProof/>
              </w:rPr>
              <w:t>22. Datum, vrijeme i mjesto dostave ponude</w:t>
            </w:r>
            <w:r w:rsidR="00472F11">
              <w:rPr>
                <w:noProof/>
                <w:webHidden/>
              </w:rPr>
              <w:tab/>
            </w:r>
            <w:r w:rsidR="00472F11">
              <w:rPr>
                <w:noProof/>
                <w:webHidden/>
              </w:rPr>
              <w:fldChar w:fldCharType="begin"/>
            </w:r>
            <w:r w:rsidR="00472F11">
              <w:rPr>
                <w:noProof/>
                <w:webHidden/>
              </w:rPr>
              <w:instrText xml:space="preserve"> PAGEREF _Toc500747013 \h </w:instrText>
            </w:r>
            <w:r w:rsidR="00472F11">
              <w:rPr>
                <w:noProof/>
                <w:webHidden/>
              </w:rPr>
            </w:r>
            <w:r w:rsidR="00472F11">
              <w:rPr>
                <w:noProof/>
                <w:webHidden/>
              </w:rPr>
              <w:fldChar w:fldCharType="separate"/>
            </w:r>
            <w:r w:rsidR="00880A0C">
              <w:rPr>
                <w:noProof/>
                <w:webHidden/>
              </w:rPr>
              <w:t>28</w:t>
            </w:r>
            <w:r w:rsidR="00472F11">
              <w:rPr>
                <w:noProof/>
                <w:webHidden/>
              </w:rPr>
              <w:fldChar w:fldCharType="end"/>
            </w:r>
          </w:hyperlink>
        </w:p>
        <w:p w14:paraId="72ADA534" w14:textId="3EAE6324"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4" w:history="1">
            <w:r w:rsidR="00472F11" w:rsidRPr="00411A02">
              <w:rPr>
                <w:rStyle w:val="Hiperveza"/>
                <w:b/>
                <w:noProof/>
              </w:rPr>
              <w:t>23. Rok za donošenje odluke o odabiru</w:t>
            </w:r>
            <w:r w:rsidR="00472F11">
              <w:rPr>
                <w:noProof/>
                <w:webHidden/>
              </w:rPr>
              <w:tab/>
            </w:r>
            <w:r w:rsidR="00472F11">
              <w:rPr>
                <w:noProof/>
                <w:webHidden/>
              </w:rPr>
              <w:fldChar w:fldCharType="begin"/>
            </w:r>
            <w:r w:rsidR="00472F11">
              <w:rPr>
                <w:noProof/>
                <w:webHidden/>
              </w:rPr>
              <w:instrText xml:space="preserve"> PAGEREF _Toc500747014 \h </w:instrText>
            </w:r>
            <w:r w:rsidR="00472F11">
              <w:rPr>
                <w:noProof/>
                <w:webHidden/>
              </w:rPr>
            </w:r>
            <w:r w:rsidR="00472F11">
              <w:rPr>
                <w:noProof/>
                <w:webHidden/>
              </w:rPr>
              <w:fldChar w:fldCharType="separate"/>
            </w:r>
            <w:r w:rsidR="00880A0C">
              <w:rPr>
                <w:noProof/>
                <w:webHidden/>
              </w:rPr>
              <w:t>28</w:t>
            </w:r>
            <w:r w:rsidR="00472F11">
              <w:rPr>
                <w:noProof/>
                <w:webHidden/>
              </w:rPr>
              <w:fldChar w:fldCharType="end"/>
            </w:r>
          </w:hyperlink>
        </w:p>
        <w:p w14:paraId="0AA7BE45" w14:textId="6291CFE7"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5" w:history="1">
            <w:r w:rsidR="00472F11" w:rsidRPr="00411A02">
              <w:rPr>
                <w:rStyle w:val="Hiperveza"/>
                <w:b/>
                <w:bCs/>
                <w:noProof/>
              </w:rPr>
              <w:t>24. Rok, način i uvjeti plaćanja</w:t>
            </w:r>
            <w:r w:rsidR="00472F11">
              <w:rPr>
                <w:noProof/>
                <w:webHidden/>
              </w:rPr>
              <w:tab/>
            </w:r>
            <w:r w:rsidR="00472F11">
              <w:rPr>
                <w:noProof/>
                <w:webHidden/>
              </w:rPr>
              <w:fldChar w:fldCharType="begin"/>
            </w:r>
            <w:r w:rsidR="00472F11">
              <w:rPr>
                <w:noProof/>
                <w:webHidden/>
              </w:rPr>
              <w:instrText xml:space="preserve"> PAGEREF _Toc500747015 \h </w:instrText>
            </w:r>
            <w:r w:rsidR="00472F11">
              <w:rPr>
                <w:noProof/>
                <w:webHidden/>
              </w:rPr>
            </w:r>
            <w:r w:rsidR="00472F11">
              <w:rPr>
                <w:noProof/>
                <w:webHidden/>
              </w:rPr>
              <w:fldChar w:fldCharType="separate"/>
            </w:r>
            <w:r w:rsidR="00880A0C">
              <w:rPr>
                <w:noProof/>
                <w:webHidden/>
              </w:rPr>
              <w:t>28</w:t>
            </w:r>
            <w:r w:rsidR="00472F11">
              <w:rPr>
                <w:noProof/>
                <w:webHidden/>
              </w:rPr>
              <w:fldChar w:fldCharType="end"/>
            </w:r>
          </w:hyperlink>
        </w:p>
        <w:p w14:paraId="603B12A3" w14:textId="0F24B886"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6" w:history="1">
            <w:r w:rsidR="00472F11" w:rsidRPr="00411A02">
              <w:rPr>
                <w:rStyle w:val="Hiperveza"/>
                <w:b/>
                <w:noProof/>
              </w:rPr>
              <w:t>25. Komunikacija Naručitelja i gospodarskih subjekata</w:t>
            </w:r>
            <w:r w:rsidR="00472F11">
              <w:rPr>
                <w:noProof/>
                <w:webHidden/>
              </w:rPr>
              <w:tab/>
            </w:r>
            <w:r w:rsidR="00472F11">
              <w:rPr>
                <w:noProof/>
                <w:webHidden/>
              </w:rPr>
              <w:fldChar w:fldCharType="begin"/>
            </w:r>
            <w:r w:rsidR="00472F11">
              <w:rPr>
                <w:noProof/>
                <w:webHidden/>
              </w:rPr>
              <w:instrText xml:space="preserve"> PAGEREF _Toc500747016 \h </w:instrText>
            </w:r>
            <w:r w:rsidR="00472F11">
              <w:rPr>
                <w:noProof/>
                <w:webHidden/>
              </w:rPr>
            </w:r>
            <w:r w:rsidR="00472F11">
              <w:rPr>
                <w:noProof/>
                <w:webHidden/>
              </w:rPr>
              <w:fldChar w:fldCharType="separate"/>
            </w:r>
            <w:r w:rsidR="00880A0C">
              <w:rPr>
                <w:noProof/>
                <w:webHidden/>
              </w:rPr>
              <w:t>29</w:t>
            </w:r>
            <w:r w:rsidR="00472F11">
              <w:rPr>
                <w:noProof/>
                <w:webHidden/>
              </w:rPr>
              <w:fldChar w:fldCharType="end"/>
            </w:r>
          </w:hyperlink>
        </w:p>
        <w:p w14:paraId="5546F28C" w14:textId="6422BBCD"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7" w:history="1">
            <w:r w:rsidR="00472F11" w:rsidRPr="00411A02">
              <w:rPr>
                <w:rStyle w:val="Hiperveza"/>
                <w:b/>
                <w:noProof/>
              </w:rPr>
              <w:t>26. Posebni uvjeti za izvršenje ugovora o javnoj nabavi</w:t>
            </w:r>
            <w:r w:rsidR="00472F11">
              <w:rPr>
                <w:noProof/>
                <w:webHidden/>
              </w:rPr>
              <w:tab/>
            </w:r>
            <w:r w:rsidR="00472F11">
              <w:rPr>
                <w:noProof/>
                <w:webHidden/>
              </w:rPr>
              <w:fldChar w:fldCharType="begin"/>
            </w:r>
            <w:r w:rsidR="00472F11">
              <w:rPr>
                <w:noProof/>
                <w:webHidden/>
              </w:rPr>
              <w:instrText xml:space="preserve"> PAGEREF _Toc500747017 \h </w:instrText>
            </w:r>
            <w:r w:rsidR="00472F11">
              <w:rPr>
                <w:noProof/>
                <w:webHidden/>
              </w:rPr>
            </w:r>
            <w:r w:rsidR="00472F11">
              <w:rPr>
                <w:noProof/>
                <w:webHidden/>
              </w:rPr>
              <w:fldChar w:fldCharType="separate"/>
            </w:r>
            <w:r w:rsidR="00880A0C">
              <w:rPr>
                <w:noProof/>
                <w:webHidden/>
              </w:rPr>
              <w:t>29</w:t>
            </w:r>
            <w:r w:rsidR="00472F11">
              <w:rPr>
                <w:noProof/>
                <w:webHidden/>
              </w:rPr>
              <w:fldChar w:fldCharType="end"/>
            </w:r>
          </w:hyperlink>
        </w:p>
        <w:p w14:paraId="1DD3BDF4" w14:textId="747AC539"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8" w:history="1">
            <w:r w:rsidR="00472F11" w:rsidRPr="00411A02">
              <w:rPr>
                <w:rStyle w:val="Hiperveza"/>
                <w:b/>
                <w:noProof/>
              </w:rPr>
              <w:t>27. Pregled i ocjena ponuda</w:t>
            </w:r>
            <w:r w:rsidR="00472F11">
              <w:rPr>
                <w:noProof/>
                <w:webHidden/>
              </w:rPr>
              <w:tab/>
            </w:r>
            <w:r w:rsidR="00472F11">
              <w:rPr>
                <w:noProof/>
                <w:webHidden/>
              </w:rPr>
              <w:fldChar w:fldCharType="begin"/>
            </w:r>
            <w:r w:rsidR="00472F11">
              <w:rPr>
                <w:noProof/>
                <w:webHidden/>
              </w:rPr>
              <w:instrText xml:space="preserve"> PAGEREF _Toc500747018 \h </w:instrText>
            </w:r>
            <w:r w:rsidR="00472F11">
              <w:rPr>
                <w:noProof/>
                <w:webHidden/>
              </w:rPr>
            </w:r>
            <w:r w:rsidR="00472F11">
              <w:rPr>
                <w:noProof/>
                <w:webHidden/>
              </w:rPr>
              <w:fldChar w:fldCharType="separate"/>
            </w:r>
            <w:r w:rsidR="00880A0C">
              <w:rPr>
                <w:noProof/>
                <w:webHidden/>
              </w:rPr>
              <w:t>29</w:t>
            </w:r>
            <w:r w:rsidR="00472F11">
              <w:rPr>
                <w:noProof/>
                <w:webHidden/>
              </w:rPr>
              <w:fldChar w:fldCharType="end"/>
            </w:r>
          </w:hyperlink>
        </w:p>
        <w:p w14:paraId="5F2AEBFE" w14:textId="43F9B128"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19" w:history="1">
            <w:r w:rsidR="00472F11" w:rsidRPr="00411A02">
              <w:rPr>
                <w:rStyle w:val="Hiperveza"/>
                <w:b/>
                <w:noProof/>
              </w:rPr>
              <w:t>28. Pojašnjenje i upotpunjavanje</w:t>
            </w:r>
            <w:r w:rsidR="00472F11">
              <w:rPr>
                <w:noProof/>
                <w:webHidden/>
              </w:rPr>
              <w:tab/>
            </w:r>
            <w:r w:rsidR="00472F11">
              <w:rPr>
                <w:noProof/>
                <w:webHidden/>
              </w:rPr>
              <w:fldChar w:fldCharType="begin"/>
            </w:r>
            <w:r w:rsidR="00472F11">
              <w:rPr>
                <w:noProof/>
                <w:webHidden/>
              </w:rPr>
              <w:instrText xml:space="preserve"> PAGEREF _Toc500747019 \h </w:instrText>
            </w:r>
            <w:r w:rsidR="00472F11">
              <w:rPr>
                <w:noProof/>
                <w:webHidden/>
              </w:rPr>
            </w:r>
            <w:r w:rsidR="00472F11">
              <w:rPr>
                <w:noProof/>
                <w:webHidden/>
              </w:rPr>
              <w:fldChar w:fldCharType="separate"/>
            </w:r>
            <w:r w:rsidR="00880A0C">
              <w:rPr>
                <w:noProof/>
                <w:webHidden/>
              </w:rPr>
              <w:t>29</w:t>
            </w:r>
            <w:r w:rsidR="00472F11">
              <w:rPr>
                <w:noProof/>
                <w:webHidden/>
              </w:rPr>
              <w:fldChar w:fldCharType="end"/>
            </w:r>
          </w:hyperlink>
        </w:p>
        <w:p w14:paraId="0CAC4B83" w14:textId="208C0E7E"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0" w:history="1">
            <w:r w:rsidR="00472F11" w:rsidRPr="00411A02">
              <w:rPr>
                <w:rStyle w:val="Hiperveza"/>
                <w:b/>
                <w:noProof/>
              </w:rPr>
              <w:t>29. Dokumenti koji će se nakon završetka postupka javne nabave vratiti ponuditeljima</w:t>
            </w:r>
            <w:r w:rsidR="00472F11">
              <w:rPr>
                <w:noProof/>
                <w:webHidden/>
              </w:rPr>
              <w:tab/>
            </w:r>
            <w:r w:rsidR="00472F11">
              <w:rPr>
                <w:noProof/>
                <w:webHidden/>
              </w:rPr>
              <w:fldChar w:fldCharType="begin"/>
            </w:r>
            <w:r w:rsidR="00472F11">
              <w:rPr>
                <w:noProof/>
                <w:webHidden/>
              </w:rPr>
              <w:instrText xml:space="preserve"> PAGEREF _Toc500747020 \h </w:instrText>
            </w:r>
            <w:r w:rsidR="00472F11">
              <w:rPr>
                <w:noProof/>
                <w:webHidden/>
              </w:rPr>
            </w:r>
            <w:r w:rsidR="00472F11">
              <w:rPr>
                <w:noProof/>
                <w:webHidden/>
              </w:rPr>
              <w:fldChar w:fldCharType="separate"/>
            </w:r>
            <w:r w:rsidR="00880A0C">
              <w:rPr>
                <w:noProof/>
                <w:webHidden/>
              </w:rPr>
              <w:t>30</w:t>
            </w:r>
            <w:r w:rsidR="00472F11">
              <w:rPr>
                <w:noProof/>
                <w:webHidden/>
              </w:rPr>
              <w:fldChar w:fldCharType="end"/>
            </w:r>
          </w:hyperlink>
        </w:p>
        <w:p w14:paraId="48D9AB11" w14:textId="38B0146B"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1" w:history="1">
            <w:r w:rsidR="00472F11" w:rsidRPr="00411A02">
              <w:rPr>
                <w:rStyle w:val="Hiperveza"/>
                <w:b/>
                <w:noProof/>
              </w:rPr>
              <w:t xml:space="preserve">30. Za sve što nije navedeno u ovoj Dokumentaciji o nabavi primjenjuju se odredbe Zakona o javnoj nabavi </w:t>
            </w:r>
            <w:r w:rsidR="00472F11" w:rsidRPr="00411A02">
              <w:rPr>
                <w:rStyle w:val="Hiperveza"/>
                <w:noProof/>
              </w:rPr>
              <w:t>i podzakonskih propisa kojima je regulirano područje javne nabave.</w:t>
            </w:r>
            <w:r w:rsidR="00472F11">
              <w:rPr>
                <w:noProof/>
                <w:webHidden/>
              </w:rPr>
              <w:tab/>
            </w:r>
            <w:r w:rsidR="00472F11">
              <w:rPr>
                <w:noProof/>
                <w:webHidden/>
              </w:rPr>
              <w:fldChar w:fldCharType="begin"/>
            </w:r>
            <w:r w:rsidR="00472F11">
              <w:rPr>
                <w:noProof/>
                <w:webHidden/>
              </w:rPr>
              <w:instrText xml:space="preserve"> PAGEREF _Toc500747021 \h </w:instrText>
            </w:r>
            <w:r w:rsidR="00472F11">
              <w:rPr>
                <w:noProof/>
                <w:webHidden/>
              </w:rPr>
            </w:r>
            <w:r w:rsidR="00472F11">
              <w:rPr>
                <w:noProof/>
                <w:webHidden/>
              </w:rPr>
              <w:fldChar w:fldCharType="separate"/>
            </w:r>
            <w:r w:rsidR="00880A0C">
              <w:rPr>
                <w:noProof/>
                <w:webHidden/>
              </w:rPr>
              <w:t>30</w:t>
            </w:r>
            <w:r w:rsidR="00472F11">
              <w:rPr>
                <w:noProof/>
                <w:webHidden/>
              </w:rPr>
              <w:fldChar w:fldCharType="end"/>
            </w:r>
          </w:hyperlink>
        </w:p>
        <w:p w14:paraId="61849A25" w14:textId="0E728798"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2" w:history="1">
            <w:r w:rsidR="00472F11" w:rsidRPr="00411A02">
              <w:rPr>
                <w:rStyle w:val="Hiperveza"/>
                <w:b/>
                <w:noProof/>
              </w:rPr>
              <w:t>32. Pouka o pravnom lijeku</w:t>
            </w:r>
            <w:r w:rsidR="00472F11">
              <w:rPr>
                <w:noProof/>
                <w:webHidden/>
              </w:rPr>
              <w:tab/>
            </w:r>
            <w:r w:rsidR="00472F11">
              <w:rPr>
                <w:noProof/>
                <w:webHidden/>
              </w:rPr>
              <w:fldChar w:fldCharType="begin"/>
            </w:r>
            <w:r w:rsidR="00472F11">
              <w:rPr>
                <w:noProof/>
                <w:webHidden/>
              </w:rPr>
              <w:instrText xml:space="preserve"> PAGEREF _Toc500747022 \h </w:instrText>
            </w:r>
            <w:r w:rsidR="00472F11">
              <w:rPr>
                <w:noProof/>
                <w:webHidden/>
              </w:rPr>
            </w:r>
            <w:r w:rsidR="00472F11">
              <w:rPr>
                <w:noProof/>
                <w:webHidden/>
              </w:rPr>
              <w:fldChar w:fldCharType="separate"/>
            </w:r>
            <w:r w:rsidR="00880A0C">
              <w:rPr>
                <w:noProof/>
                <w:webHidden/>
              </w:rPr>
              <w:t>30</w:t>
            </w:r>
            <w:r w:rsidR="00472F11">
              <w:rPr>
                <w:noProof/>
                <w:webHidden/>
              </w:rPr>
              <w:fldChar w:fldCharType="end"/>
            </w:r>
          </w:hyperlink>
        </w:p>
        <w:p w14:paraId="371A57A8" w14:textId="53DC21A6"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3" w:history="1">
            <w:r w:rsidR="00472F11" w:rsidRPr="00411A02">
              <w:rPr>
                <w:rStyle w:val="Hiperveza"/>
                <w:b/>
                <w:noProof/>
              </w:rPr>
              <w:t>Dodatak I. – Standardni obrazac ESPD-a</w:t>
            </w:r>
            <w:r w:rsidR="00472F11">
              <w:rPr>
                <w:noProof/>
                <w:webHidden/>
              </w:rPr>
              <w:tab/>
            </w:r>
            <w:r w:rsidR="00472F11">
              <w:rPr>
                <w:noProof/>
                <w:webHidden/>
              </w:rPr>
              <w:fldChar w:fldCharType="begin"/>
            </w:r>
            <w:r w:rsidR="00472F11">
              <w:rPr>
                <w:noProof/>
                <w:webHidden/>
              </w:rPr>
              <w:instrText xml:space="preserve"> PAGEREF _Toc500747023 \h </w:instrText>
            </w:r>
            <w:r w:rsidR="00472F11">
              <w:rPr>
                <w:noProof/>
                <w:webHidden/>
              </w:rPr>
            </w:r>
            <w:r w:rsidR="00472F11">
              <w:rPr>
                <w:noProof/>
                <w:webHidden/>
              </w:rPr>
              <w:fldChar w:fldCharType="separate"/>
            </w:r>
            <w:r w:rsidR="00880A0C">
              <w:rPr>
                <w:noProof/>
                <w:webHidden/>
              </w:rPr>
              <w:t>31</w:t>
            </w:r>
            <w:r w:rsidR="00472F11">
              <w:rPr>
                <w:noProof/>
                <w:webHidden/>
              </w:rPr>
              <w:fldChar w:fldCharType="end"/>
            </w:r>
          </w:hyperlink>
        </w:p>
        <w:p w14:paraId="08A1962F" w14:textId="615386F6"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4" w:history="1">
            <w:r w:rsidR="00472F11" w:rsidRPr="00411A02">
              <w:rPr>
                <w:rStyle w:val="Hiperveza"/>
                <w:b/>
                <w:noProof/>
              </w:rPr>
              <w:t>Dodatak II. – Troškovnik</w:t>
            </w:r>
            <w:r w:rsidR="00472F11">
              <w:rPr>
                <w:noProof/>
                <w:webHidden/>
              </w:rPr>
              <w:tab/>
            </w:r>
            <w:r w:rsidR="00472F11">
              <w:rPr>
                <w:noProof/>
                <w:webHidden/>
              </w:rPr>
              <w:fldChar w:fldCharType="begin"/>
            </w:r>
            <w:r w:rsidR="00472F11">
              <w:rPr>
                <w:noProof/>
                <w:webHidden/>
              </w:rPr>
              <w:instrText xml:space="preserve"> PAGEREF _Toc500747024 \h </w:instrText>
            </w:r>
            <w:r w:rsidR="00472F11">
              <w:rPr>
                <w:noProof/>
                <w:webHidden/>
              </w:rPr>
            </w:r>
            <w:r w:rsidR="00472F11">
              <w:rPr>
                <w:noProof/>
                <w:webHidden/>
              </w:rPr>
              <w:fldChar w:fldCharType="separate"/>
            </w:r>
            <w:r w:rsidR="00880A0C">
              <w:rPr>
                <w:noProof/>
                <w:webHidden/>
              </w:rPr>
              <w:t>32</w:t>
            </w:r>
            <w:r w:rsidR="00472F11">
              <w:rPr>
                <w:noProof/>
                <w:webHidden/>
              </w:rPr>
              <w:fldChar w:fldCharType="end"/>
            </w:r>
          </w:hyperlink>
        </w:p>
        <w:p w14:paraId="3A0B4DDC" w14:textId="3254909D"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5" w:history="1">
            <w:r w:rsidR="00472F11" w:rsidRPr="00411A02">
              <w:rPr>
                <w:rStyle w:val="Hiperveza"/>
                <w:b/>
                <w:noProof/>
              </w:rPr>
              <w:t>Dodatak III. – Izjava o nominiranim stručnjacima</w:t>
            </w:r>
            <w:r w:rsidR="00472F11">
              <w:rPr>
                <w:noProof/>
                <w:webHidden/>
              </w:rPr>
              <w:tab/>
            </w:r>
            <w:r w:rsidR="00472F11">
              <w:rPr>
                <w:noProof/>
                <w:webHidden/>
              </w:rPr>
              <w:fldChar w:fldCharType="begin"/>
            </w:r>
            <w:r w:rsidR="00472F11">
              <w:rPr>
                <w:noProof/>
                <w:webHidden/>
              </w:rPr>
              <w:instrText xml:space="preserve"> PAGEREF _Toc500747025 \h </w:instrText>
            </w:r>
            <w:r w:rsidR="00472F11">
              <w:rPr>
                <w:noProof/>
                <w:webHidden/>
              </w:rPr>
            </w:r>
            <w:r w:rsidR="00472F11">
              <w:rPr>
                <w:noProof/>
                <w:webHidden/>
              </w:rPr>
              <w:fldChar w:fldCharType="separate"/>
            </w:r>
            <w:r w:rsidR="00880A0C">
              <w:rPr>
                <w:noProof/>
                <w:webHidden/>
              </w:rPr>
              <w:t>33</w:t>
            </w:r>
            <w:r w:rsidR="00472F11">
              <w:rPr>
                <w:noProof/>
                <w:webHidden/>
              </w:rPr>
              <w:fldChar w:fldCharType="end"/>
            </w:r>
          </w:hyperlink>
        </w:p>
        <w:p w14:paraId="5EB6C105" w14:textId="54F9AC63" w:rsidR="00472F11" w:rsidRDefault="0000391F">
          <w:pPr>
            <w:pStyle w:val="Sadraj1"/>
            <w:tabs>
              <w:tab w:val="right" w:leader="dot" w:pos="9488"/>
            </w:tabs>
            <w:rPr>
              <w:rFonts w:asciiTheme="minorHAnsi" w:eastAsiaTheme="minorEastAsia" w:hAnsiTheme="minorHAnsi" w:cstheme="minorBidi"/>
              <w:noProof/>
              <w:color w:val="auto"/>
              <w:sz w:val="22"/>
              <w:szCs w:val="22"/>
            </w:rPr>
          </w:pPr>
          <w:hyperlink w:anchor="_Toc500747026" w:history="1">
            <w:r w:rsidR="00472F11" w:rsidRPr="00411A02">
              <w:rPr>
                <w:rStyle w:val="Hiperveza"/>
                <w:b/>
                <w:noProof/>
              </w:rPr>
              <w:t>Dodatak IV. – Obrazac Životopisa</w:t>
            </w:r>
            <w:r w:rsidR="00472F11">
              <w:rPr>
                <w:noProof/>
                <w:webHidden/>
              </w:rPr>
              <w:tab/>
            </w:r>
            <w:r w:rsidR="00472F11">
              <w:rPr>
                <w:noProof/>
                <w:webHidden/>
              </w:rPr>
              <w:fldChar w:fldCharType="begin"/>
            </w:r>
            <w:r w:rsidR="00472F11">
              <w:rPr>
                <w:noProof/>
                <w:webHidden/>
              </w:rPr>
              <w:instrText xml:space="preserve"> PAGEREF _Toc500747026 \h </w:instrText>
            </w:r>
            <w:r w:rsidR="00472F11">
              <w:rPr>
                <w:noProof/>
                <w:webHidden/>
              </w:rPr>
            </w:r>
            <w:r w:rsidR="00472F11">
              <w:rPr>
                <w:noProof/>
                <w:webHidden/>
              </w:rPr>
              <w:fldChar w:fldCharType="separate"/>
            </w:r>
            <w:r w:rsidR="00880A0C">
              <w:rPr>
                <w:noProof/>
                <w:webHidden/>
              </w:rPr>
              <w:t>34</w:t>
            </w:r>
            <w:r w:rsidR="00472F11">
              <w:rPr>
                <w:noProof/>
                <w:webHidden/>
              </w:rPr>
              <w:fldChar w:fldCharType="end"/>
            </w:r>
          </w:hyperlink>
        </w:p>
        <w:p w14:paraId="3A9CB016" w14:textId="42D39AE6" w:rsidR="00A65709" w:rsidRPr="000D19FE" w:rsidRDefault="00E71AEF" w:rsidP="000D19FE">
          <w:r>
            <w:rPr>
              <w:b/>
              <w:bCs/>
              <w:noProof/>
            </w:rPr>
            <w:fldChar w:fldCharType="end"/>
          </w:r>
        </w:p>
      </w:sdtContent>
    </w:sdt>
    <w:p w14:paraId="3076BB96" w14:textId="77777777" w:rsidR="0061310A" w:rsidRDefault="0061310A" w:rsidP="00E71AEF">
      <w:pPr>
        <w:pStyle w:val="Standard"/>
        <w:jc w:val="both"/>
        <w:outlineLvl w:val="0"/>
        <w:rPr>
          <w:rFonts w:cs="Times New Roman"/>
          <w:b/>
        </w:rPr>
        <w:sectPr w:rsidR="0061310A" w:rsidSect="001B50B9">
          <w:pgSz w:w="11906" w:h="16838"/>
          <w:pgMar w:top="1700" w:right="1274" w:bottom="1700" w:left="1134" w:header="1134" w:footer="1134" w:gutter="0"/>
          <w:cols w:space="720"/>
        </w:sectPr>
      </w:pPr>
    </w:p>
    <w:p w14:paraId="4A672830" w14:textId="2D29E3E2" w:rsidR="00E71AEF" w:rsidRPr="0036632E" w:rsidRDefault="00E71AEF" w:rsidP="00E71AEF">
      <w:pPr>
        <w:pStyle w:val="Standard"/>
        <w:jc w:val="both"/>
        <w:outlineLvl w:val="0"/>
        <w:rPr>
          <w:rFonts w:cs="Times New Roman"/>
          <w:b/>
        </w:rPr>
      </w:pPr>
      <w:bookmarkStart w:id="0" w:name="_Toc500746963"/>
      <w:r w:rsidRPr="0036632E">
        <w:rPr>
          <w:rFonts w:cs="Times New Roman"/>
          <w:b/>
        </w:rPr>
        <w:lastRenderedPageBreak/>
        <w:t>1. Opći podaci</w:t>
      </w:r>
      <w:bookmarkEnd w:id="0"/>
    </w:p>
    <w:p w14:paraId="727DA1F6" w14:textId="77777777" w:rsidR="00E71AEF" w:rsidRPr="0036632E" w:rsidRDefault="00E71AEF" w:rsidP="00E71AEF">
      <w:pPr>
        <w:pStyle w:val="Standard"/>
        <w:jc w:val="both"/>
        <w:rPr>
          <w:rFonts w:cs="Times New Roman"/>
          <w:b/>
        </w:rPr>
      </w:pPr>
    </w:p>
    <w:p w14:paraId="58BB431E" w14:textId="2C20C8C0" w:rsidR="00E71AEF" w:rsidRPr="00276BCF" w:rsidRDefault="00E71AEF" w:rsidP="00E71AEF">
      <w:pPr>
        <w:pStyle w:val="Standard"/>
        <w:jc w:val="both"/>
        <w:outlineLvl w:val="1"/>
        <w:rPr>
          <w:rFonts w:cs="Times New Roman"/>
          <w:b/>
        </w:rPr>
      </w:pPr>
      <w:bookmarkStart w:id="1" w:name="_Toc500746964"/>
      <w:r w:rsidRPr="00276BCF">
        <w:rPr>
          <w:rFonts w:cs="Times New Roman"/>
          <w:b/>
        </w:rPr>
        <w:t>1.1.Podaci o javnom naručitelju</w:t>
      </w:r>
      <w:bookmarkEnd w:id="1"/>
    </w:p>
    <w:p w14:paraId="6BA8BB78" w14:textId="1955D7E6" w:rsidR="00E71AEF" w:rsidRPr="0036632E" w:rsidRDefault="00E71AEF" w:rsidP="009C1E7E">
      <w:pPr>
        <w:pStyle w:val="Standard"/>
        <w:jc w:val="both"/>
        <w:rPr>
          <w:rFonts w:cs="Times New Roman"/>
        </w:rPr>
      </w:pPr>
      <w:r w:rsidRPr="0036632E">
        <w:rPr>
          <w:rFonts w:cs="Times New Roman"/>
        </w:rPr>
        <w:t xml:space="preserve"> </w:t>
      </w:r>
      <w:r w:rsidR="009C1E7E">
        <w:rPr>
          <w:rFonts w:cs="Times New Roman"/>
        </w:rPr>
        <w:tab/>
      </w:r>
      <w:r w:rsidR="009C1E7E">
        <w:rPr>
          <w:rFonts w:cs="Times New Roman"/>
        </w:rPr>
        <w:tab/>
      </w:r>
      <w:r w:rsidR="009C1E7E">
        <w:rPr>
          <w:rFonts w:cs="Times New Roman"/>
        </w:rPr>
        <w:tab/>
      </w:r>
      <w:r>
        <w:rPr>
          <w:rFonts w:cs="Times New Roman"/>
        </w:rPr>
        <w:t xml:space="preserve">Naziv: </w:t>
      </w:r>
      <w:r w:rsidR="00061463">
        <w:rPr>
          <w:rFonts w:cs="Times New Roman"/>
        </w:rPr>
        <w:t>Grad Šibenik</w:t>
      </w:r>
    </w:p>
    <w:p w14:paraId="432CD4C4" w14:textId="54C2CF1F" w:rsidR="00E71AEF" w:rsidRPr="0036632E" w:rsidRDefault="00E71AEF" w:rsidP="00E71AEF">
      <w:pPr>
        <w:pStyle w:val="Standard"/>
        <w:jc w:val="both"/>
        <w:rPr>
          <w:rFonts w:cs="Times New Roman"/>
        </w:rPr>
      </w:pPr>
      <w:r w:rsidRPr="0036632E">
        <w:rPr>
          <w:rFonts w:cs="Times New Roman"/>
          <w:noProof/>
          <w:webHidden/>
        </w:rPr>
        <w:tab/>
      </w:r>
      <w:r>
        <w:rPr>
          <w:rFonts w:cs="Times New Roman"/>
          <w:noProof/>
          <w:webHidden/>
        </w:rPr>
        <w:t xml:space="preserve">                    </w:t>
      </w:r>
      <w:r>
        <w:rPr>
          <w:rFonts w:cs="Times New Roman"/>
          <w:noProof/>
          <w:webHidden/>
        </w:rPr>
        <w:tab/>
        <w:t xml:space="preserve">Sjedište: </w:t>
      </w:r>
      <w:bookmarkStart w:id="2" w:name="_Hlk492983904"/>
      <w:r w:rsidR="00061463">
        <w:rPr>
          <w:rFonts w:cs="Times New Roman"/>
        </w:rPr>
        <w:t>Trg palih branitelja Domovinskog rata 1</w:t>
      </w:r>
      <w:r>
        <w:rPr>
          <w:rFonts w:cs="Times New Roman"/>
        </w:rPr>
        <w:t>, 22 000 Šibenik</w:t>
      </w:r>
    </w:p>
    <w:bookmarkEnd w:id="2"/>
    <w:p w14:paraId="29EB4BE1" w14:textId="3B17478A" w:rsidR="00E71AEF" w:rsidRPr="0036632E" w:rsidRDefault="00E71AEF" w:rsidP="00E71AEF">
      <w:pPr>
        <w:pStyle w:val="Standard"/>
        <w:jc w:val="both"/>
        <w:rPr>
          <w:rFonts w:cs="Times New Roman"/>
        </w:rPr>
      </w:pPr>
      <w:r w:rsidRPr="0036632E">
        <w:rPr>
          <w:rFonts w:cs="Times New Roman"/>
          <w:noProof/>
          <w:webHidden/>
        </w:rPr>
        <w:tab/>
      </w:r>
      <w:r>
        <w:rPr>
          <w:rFonts w:cs="Times New Roman"/>
          <w:noProof/>
          <w:webHidden/>
        </w:rPr>
        <w:t xml:space="preserve">                       </w:t>
      </w:r>
      <w:r>
        <w:rPr>
          <w:rFonts w:cs="Times New Roman"/>
        </w:rPr>
        <w:t xml:space="preserve">OIB: </w:t>
      </w:r>
      <w:r w:rsidR="00061463">
        <w:rPr>
          <w:rFonts w:cs="Times New Roman"/>
        </w:rPr>
        <w:t>55644094063</w:t>
      </w:r>
    </w:p>
    <w:p w14:paraId="4E3724E4" w14:textId="51886FAA" w:rsidR="00E71AEF" w:rsidRPr="0036632E" w:rsidRDefault="00E71AEF" w:rsidP="009C1E7E">
      <w:pPr>
        <w:pStyle w:val="Standard"/>
        <w:jc w:val="both"/>
        <w:rPr>
          <w:rFonts w:cs="Times New Roman"/>
        </w:rPr>
      </w:pPr>
      <w:r>
        <w:rPr>
          <w:rFonts w:cs="Times New Roman"/>
        </w:rPr>
        <w:t>Kontakt podaci</w:t>
      </w:r>
      <w:r w:rsidRPr="0036632E">
        <w:rPr>
          <w:rFonts w:cs="Times New Roman"/>
        </w:rPr>
        <w:t>:</w:t>
      </w:r>
      <w:r w:rsidR="009C1E7E">
        <w:rPr>
          <w:rFonts w:cs="Times New Roman"/>
        </w:rPr>
        <w:tab/>
      </w:r>
      <w:r>
        <w:rPr>
          <w:rFonts w:cs="Times New Roman"/>
        </w:rPr>
        <w:t xml:space="preserve">Telefon: </w:t>
      </w:r>
      <w:r w:rsidR="000C4639">
        <w:rPr>
          <w:rFonts w:cs="Times New Roman"/>
        </w:rPr>
        <w:t xml:space="preserve">+385 </w:t>
      </w:r>
      <w:r w:rsidR="00C4483F">
        <w:rPr>
          <w:rFonts w:cs="Times New Roman"/>
        </w:rPr>
        <w:t xml:space="preserve">22 </w:t>
      </w:r>
      <w:r w:rsidR="00061463">
        <w:rPr>
          <w:rFonts w:cs="Times New Roman"/>
        </w:rPr>
        <w:t>431 073</w:t>
      </w:r>
    </w:p>
    <w:p w14:paraId="348F0B68" w14:textId="0A5C3DD8" w:rsidR="00E71AEF" w:rsidRDefault="00E71AEF" w:rsidP="002D3334">
      <w:pPr>
        <w:pStyle w:val="Standard"/>
        <w:jc w:val="both"/>
        <w:rPr>
          <w:rFonts w:cs="Times New Roman"/>
        </w:rPr>
      </w:pPr>
      <w:r w:rsidRPr="0036632E">
        <w:rPr>
          <w:rFonts w:cs="Times New Roman"/>
          <w:noProof/>
          <w:webHidden/>
        </w:rPr>
        <w:tab/>
      </w:r>
      <w:r w:rsidRPr="0036632E">
        <w:rPr>
          <w:rFonts w:cs="Times New Roman"/>
          <w:noProof/>
          <w:webHidden/>
        </w:rPr>
        <w:tab/>
      </w:r>
      <w:r w:rsidRPr="0036632E">
        <w:rPr>
          <w:rFonts w:cs="Times New Roman"/>
          <w:noProof/>
          <w:webHidden/>
        </w:rPr>
        <w:tab/>
      </w:r>
      <w:r w:rsidRPr="0036632E">
        <w:rPr>
          <w:rFonts w:cs="Times New Roman"/>
        </w:rPr>
        <w:t xml:space="preserve">Fax: </w:t>
      </w:r>
      <w:r w:rsidR="000C4639">
        <w:rPr>
          <w:rFonts w:cs="Times New Roman"/>
        </w:rPr>
        <w:t xml:space="preserve">+385 </w:t>
      </w:r>
      <w:r w:rsidR="00C4483F">
        <w:rPr>
          <w:rFonts w:cs="Times New Roman"/>
          <w:noProof/>
          <w:webHidden/>
        </w:rPr>
        <w:t xml:space="preserve">22 </w:t>
      </w:r>
      <w:r w:rsidR="00061463">
        <w:rPr>
          <w:rFonts w:cs="Times New Roman"/>
          <w:noProof/>
          <w:webHidden/>
        </w:rPr>
        <w:t>431 025</w:t>
      </w:r>
    </w:p>
    <w:p w14:paraId="6EB560AE" w14:textId="61EDC791" w:rsidR="00E71AEF" w:rsidRDefault="00E71AEF" w:rsidP="002D3334">
      <w:pPr>
        <w:pStyle w:val="Standard"/>
        <w:jc w:val="both"/>
        <w:rPr>
          <w:rFonts w:cs="Times New Roman"/>
        </w:rPr>
      </w:pPr>
      <w:r w:rsidRPr="0036632E">
        <w:rPr>
          <w:rFonts w:cs="Times New Roman"/>
          <w:noProof/>
          <w:webHidden/>
        </w:rPr>
        <w:tab/>
      </w:r>
      <w:r w:rsidRPr="0036632E">
        <w:rPr>
          <w:rFonts w:cs="Times New Roman"/>
          <w:noProof/>
          <w:webHidden/>
        </w:rPr>
        <w:tab/>
      </w:r>
      <w:r>
        <w:rPr>
          <w:rFonts w:cs="Times New Roman"/>
          <w:noProof/>
          <w:webHidden/>
        </w:rPr>
        <w:t xml:space="preserve">            </w:t>
      </w:r>
      <w:r>
        <w:rPr>
          <w:rFonts w:cs="Times New Roman"/>
        </w:rPr>
        <w:t>Web adresa</w:t>
      </w:r>
      <w:r w:rsidRPr="0036632E">
        <w:rPr>
          <w:rFonts w:cs="Times New Roman"/>
        </w:rPr>
        <w:t xml:space="preserve">: </w:t>
      </w:r>
      <w:r w:rsidR="00061463">
        <w:rPr>
          <w:rFonts w:cs="Times New Roman"/>
        </w:rPr>
        <w:t>www.sibenik</w:t>
      </w:r>
      <w:r w:rsidR="00C4483F">
        <w:rPr>
          <w:rFonts w:cs="Times New Roman"/>
        </w:rPr>
        <w:t>.hr</w:t>
      </w:r>
    </w:p>
    <w:p w14:paraId="3F4AF37D" w14:textId="20F37CE6" w:rsidR="00E71AEF" w:rsidRDefault="00E71AEF" w:rsidP="002D3334">
      <w:pPr>
        <w:pStyle w:val="Standard"/>
        <w:jc w:val="both"/>
        <w:rPr>
          <w:rFonts w:cs="Times New Roman"/>
        </w:rPr>
      </w:pPr>
      <w:r>
        <w:rPr>
          <w:rFonts w:cs="Times New Roman"/>
        </w:rPr>
        <w:tab/>
      </w:r>
      <w:r>
        <w:rPr>
          <w:rFonts w:cs="Times New Roman"/>
        </w:rPr>
        <w:tab/>
      </w:r>
      <w:r>
        <w:rPr>
          <w:rFonts w:cs="Times New Roman"/>
        </w:rPr>
        <w:tab/>
        <w:t>adresa elektroničke poš</w:t>
      </w:r>
      <w:r w:rsidRPr="00DA286B">
        <w:rPr>
          <w:rFonts w:cs="Times New Roman"/>
        </w:rPr>
        <w:t>te:</w:t>
      </w:r>
      <w:r w:rsidR="00C4483F" w:rsidRPr="00DA286B">
        <w:rPr>
          <w:rFonts w:cs="Times New Roman"/>
        </w:rPr>
        <w:t xml:space="preserve"> </w:t>
      </w:r>
      <w:hyperlink r:id="rId10" w:history="1">
        <w:r w:rsidR="00E06DF5" w:rsidRPr="00490A48">
          <w:rPr>
            <w:rStyle w:val="Hiperveza"/>
          </w:rPr>
          <w:t>gradonacelnik@sibenik.hr</w:t>
        </w:r>
      </w:hyperlink>
    </w:p>
    <w:p w14:paraId="0DAEAD39" w14:textId="77777777" w:rsidR="009C1E7E" w:rsidRPr="0036632E" w:rsidRDefault="009C1E7E" w:rsidP="002D3334">
      <w:pPr>
        <w:pStyle w:val="Standard"/>
        <w:jc w:val="both"/>
        <w:rPr>
          <w:rFonts w:cs="Times New Roman"/>
        </w:rPr>
      </w:pPr>
    </w:p>
    <w:p w14:paraId="0D5585AF" w14:textId="7A30AE16" w:rsidR="00E71AEF" w:rsidRPr="0036632E" w:rsidRDefault="00E71AEF" w:rsidP="00D05620">
      <w:pPr>
        <w:pStyle w:val="Standard"/>
        <w:jc w:val="both"/>
        <w:outlineLvl w:val="1"/>
        <w:rPr>
          <w:rFonts w:cs="Times New Roman"/>
        </w:rPr>
      </w:pPr>
      <w:r w:rsidRPr="00D05620">
        <w:rPr>
          <w:rFonts w:cs="Times New Roman"/>
          <w:b/>
        </w:rPr>
        <w:t xml:space="preserve"> </w:t>
      </w:r>
      <w:bookmarkStart w:id="3" w:name="_Toc500746965"/>
      <w:r w:rsidRPr="00276BCF">
        <w:rPr>
          <w:rFonts w:cs="Times New Roman"/>
          <w:b/>
        </w:rPr>
        <w:t>1.2. Osob</w:t>
      </w:r>
      <w:r>
        <w:rPr>
          <w:rFonts w:cs="Times New Roman"/>
          <w:b/>
        </w:rPr>
        <w:t>a ili služba</w:t>
      </w:r>
      <w:r w:rsidRPr="00276BCF">
        <w:rPr>
          <w:rFonts w:cs="Times New Roman"/>
          <w:b/>
        </w:rPr>
        <w:t xml:space="preserve"> zadužen</w:t>
      </w:r>
      <w:r>
        <w:rPr>
          <w:rFonts w:cs="Times New Roman"/>
          <w:b/>
        </w:rPr>
        <w:t>a</w:t>
      </w:r>
      <w:r w:rsidRPr="00276BCF">
        <w:rPr>
          <w:rFonts w:cs="Times New Roman"/>
          <w:b/>
        </w:rPr>
        <w:t xml:space="preserve"> za </w:t>
      </w:r>
      <w:r>
        <w:rPr>
          <w:rFonts w:cs="Times New Roman"/>
          <w:b/>
        </w:rPr>
        <w:t>kontakt</w:t>
      </w:r>
      <w:bookmarkEnd w:id="3"/>
      <w:r w:rsidRPr="00D05620">
        <w:rPr>
          <w:rFonts w:cs="Times New Roman"/>
          <w:b/>
          <w:webHidden/>
        </w:rPr>
        <w:tab/>
      </w:r>
      <w:r w:rsidRPr="0036632E">
        <w:rPr>
          <w:rFonts w:cs="Times New Roman"/>
          <w:noProof/>
          <w:webHidden/>
        </w:rPr>
        <w:tab/>
      </w:r>
    </w:p>
    <w:p w14:paraId="175817A5" w14:textId="2AAB2A54" w:rsidR="00E71AEF" w:rsidRPr="00DA286B" w:rsidRDefault="00E71AEF" w:rsidP="009C1E7E">
      <w:pPr>
        <w:pStyle w:val="Standard"/>
        <w:jc w:val="both"/>
        <w:rPr>
          <w:rFonts w:cs="Times New Roman"/>
        </w:rPr>
      </w:pPr>
      <w:r w:rsidRPr="0036632E">
        <w:rPr>
          <w:rFonts w:cs="Times New Roman"/>
        </w:rPr>
        <w:t xml:space="preserve"> </w:t>
      </w:r>
      <w:r w:rsidR="00061463">
        <w:rPr>
          <w:rFonts w:cs="Times New Roman"/>
        </w:rPr>
        <w:t>Slobodan Tolić</w:t>
      </w:r>
      <w:r w:rsidR="002D3334">
        <w:rPr>
          <w:rFonts w:cs="Times New Roman"/>
        </w:rPr>
        <w:t>:</w:t>
      </w:r>
      <w:r w:rsidRPr="0036632E">
        <w:rPr>
          <w:rFonts w:cs="Times New Roman"/>
          <w:noProof/>
          <w:webHidden/>
        </w:rPr>
        <w:tab/>
      </w:r>
      <w:r w:rsidRPr="00DA286B">
        <w:rPr>
          <w:rFonts w:cs="Times New Roman"/>
        </w:rPr>
        <w:t>Telefon:</w:t>
      </w:r>
      <w:r w:rsidR="000C4639" w:rsidRPr="00DA286B">
        <w:rPr>
          <w:rFonts w:cs="Times New Roman"/>
        </w:rPr>
        <w:t xml:space="preserve"> +385 22</w:t>
      </w:r>
      <w:r w:rsidR="00DA286B" w:rsidRPr="00DA286B">
        <w:rPr>
          <w:rFonts w:cs="Times New Roman"/>
        </w:rPr>
        <w:t xml:space="preserve"> 431 073</w:t>
      </w:r>
    </w:p>
    <w:p w14:paraId="298FD83B" w14:textId="4E2DEF00" w:rsidR="00E71AEF" w:rsidRPr="0036632E" w:rsidRDefault="00E71AEF" w:rsidP="009C1E7E">
      <w:pPr>
        <w:pStyle w:val="Standard"/>
        <w:jc w:val="both"/>
        <w:rPr>
          <w:rFonts w:cs="Times New Roman"/>
        </w:rPr>
      </w:pPr>
      <w:r w:rsidRPr="00DA286B">
        <w:rPr>
          <w:rFonts w:cs="Times New Roman"/>
          <w:noProof/>
          <w:webHidden/>
        </w:rPr>
        <w:tab/>
      </w:r>
      <w:r w:rsidRPr="00DA286B">
        <w:rPr>
          <w:rFonts w:cs="Times New Roman"/>
          <w:noProof/>
          <w:webHidden/>
        </w:rPr>
        <w:tab/>
      </w:r>
      <w:r w:rsidRPr="00DA286B">
        <w:rPr>
          <w:rFonts w:cs="Times New Roman"/>
          <w:noProof/>
          <w:webHidden/>
        </w:rPr>
        <w:tab/>
      </w:r>
      <w:r w:rsidRPr="00DA286B">
        <w:rPr>
          <w:rFonts w:cs="Times New Roman"/>
        </w:rPr>
        <w:t xml:space="preserve">Fax: </w:t>
      </w:r>
      <w:r w:rsidR="000C4639" w:rsidRPr="00DA286B">
        <w:rPr>
          <w:rFonts w:cs="Times New Roman"/>
        </w:rPr>
        <w:t xml:space="preserve">+385 </w:t>
      </w:r>
      <w:r w:rsidR="00C4483F" w:rsidRPr="00DA286B">
        <w:rPr>
          <w:rFonts w:cs="Times New Roman"/>
        </w:rPr>
        <w:t xml:space="preserve">22 </w:t>
      </w:r>
      <w:r w:rsidR="00DA286B" w:rsidRPr="00DA286B">
        <w:rPr>
          <w:rFonts w:cs="Times New Roman"/>
        </w:rPr>
        <w:t>431 025</w:t>
      </w:r>
    </w:p>
    <w:p w14:paraId="0E670742" w14:textId="380B4472" w:rsidR="00E71AEF" w:rsidRDefault="00E71AEF" w:rsidP="00E71AEF">
      <w:pPr>
        <w:pStyle w:val="Standard"/>
        <w:jc w:val="both"/>
        <w:rPr>
          <w:rFonts w:cs="Times New Roman"/>
        </w:rPr>
      </w:pPr>
      <w:r>
        <w:rPr>
          <w:rFonts w:cs="Times New Roman"/>
        </w:rPr>
        <w:t xml:space="preserve">    </w:t>
      </w:r>
      <w:r w:rsidR="000D19FE">
        <w:rPr>
          <w:rFonts w:cs="Times New Roman"/>
        </w:rPr>
        <w:t xml:space="preserve">                                </w:t>
      </w:r>
      <w:r>
        <w:rPr>
          <w:rFonts w:cs="Times New Roman"/>
        </w:rPr>
        <w:t>E-m</w:t>
      </w:r>
      <w:r w:rsidRPr="0036632E">
        <w:rPr>
          <w:rFonts w:cs="Times New Roman"/>
        </w:rPr>
        <w:t>ail</w:t>
      </w:r>
      <w:r>
        <w:rPr>
          <w:rFonts w:cs="Times New Roman"/>
        </w:rPr>
        <w:t xml:space="preserve"> adresa</w:t>
      </w:r>
      <w:r w:rsidRPr="0036632E">
        <w:rPr>
          <w:rFonts w:cs="Times New Roman"/>
        </w:rPr>
        <w:t xml:space="preserve">: </w:t>
      </w:r>
      <w:hyperlink r:id="rId11" w:history="1">
        <w:r w:rsidR="000D19FE" w:rsidRPr="006179A3">
          <w:rPr>
            <w:rStyle w:val="Hiperveza"/>
          </w:rPr>
          <w:t>slobodan.tolic@sibenik.hr</w:t>
        </w:r>
      </w:hyperlink>
    </w:p>
    <w:p w14:paraId="31C1E857" w14:textId="77777777" w:rsidR="000D19FE" w:rsidRPr="0036632E" w:rsidRDefault="000D19FE" w:rsidP="00E71AEF">
      <w:pPr>
        <w:pStyle w:val="Standard"/>
        <w:jc w:val="both"/>
        <w:rPr>
          <w:rFonts w:cs="Times New Roman"/>
        </w:rPr>
      </w:pPr>
    </w:p>
    <w:p w14:paraId="66A6D879" w14:textId="7A626F1F" w:rsidR="00E71AEF" w:rsidRPr="00F34D1F" w:rsidRDefault="00E71AEF" w:rsidP="00E71AEF">
      <w:pPr>
        <w:pStyle w:val="Standard"/>
        <w:jc w:val="both"/>
        <w:rPr>
          <w:rFonts w:cs="Times New Roman"/>
        </w:rPr>
      </w:pPr>
      <w:r>
        <w:rPr>
          <w:rFonts w:cs="Times New Roman"/>
        </w:rPr>
        <w:t>Komunikacija</w:t>
      </w:r>
      <w:r w:rsidRPr="0036632E">
        <w:rPr>
          <w:rFonts w:cs="Times New Roman"/>
        </w:rPr>
        <w:t xml:space="preserve"> i svaka druga razmjena informacija između javnog naručitelja</w:t>
      </w:r>
      <w:r w:rsidR="000E31E5">
        <w:rPr>
          <w:rFonts w:cs="Times New Roman"/>
        </w:rPr>
        <w:t xml:space="preserve"> (dalje u tekstu: Naručitelj)</w:t>
      </w:r>
      <w:r w:rsidRPr="0036632E">
        <w:rPr>
          <w:rFonts w:cs="Times New Roman"/>
        </w:rPr>
        <w:t xml:space="preserve"> i gospodarskih subjekata obavlja se elektroničkim sredstvima komunikacije. Komunikacija i svaka druga razmjena informacija između </w:t>
      </w:r>
      <w:r w:rsidR="000E31E5" w:rsidRPr="0036632E">
        <w:rPr>
          <w:rFonts w:cs="Times New Roman"/>
        </w:rPr>
        <w:t xml:space="preserve">Naručitelja </w:t>
      </w:r>
      <w:r w:rsidRPr="0036632E">
        <w:rPr>
          <w:rFonts w:cs="Times New Roman"/>
        </w:rPr>
        <w:t xml:space="preserve">i gospodarskog subjekta mora biti na hrvatskom jeziku, stoga sva pismena koja se dostavljaju </w:t>
      </w:r>
      <w:r w:rsidR="000E31E5" w:rsidRPr="0036632E">
        <w:rPr>
          <w:rFonts w:cs="Times New Roman"/>
        </w:rPr>
        <w:t xml:space="preserve">Naručitelju </w:t>
      </w:r>
      <w:r w:rsidRPr="0036632E">
        <w:rPr>
          <w:rFonts w:cs="Times New Roman"/>
        </w:rPr>
        <w:t>moraju biti na hrvatskom jeziku, a ako to nisu, moraju biti prevedeni na hrvatski jezik.</w:t>
      </w:r>
      <w:r>
        <w:rPr>
          <w:rFonts w:cs="Times New Roman"/>
        </w:rPr>
        <w:t xml:space="preserve"> </w:t>
      </w:r>
      <w:r w:rsidRPr="00F34D1F">
        <w:rPr>
          <w:rFonts w:cs="Times New Roman"/>
        </w:rPr>
        <w:t xml:space="preserve">Navedeni prijevod mora biti preveden od strane ovlaštenog prevoditelja. </w:t>
      </w:r>
    </w:p>
    <w:p w14:paraId="29CB7DEA" w14:textId="77777777" w:rsidR="00E71AEF" w:rsidRPr="0036632E" w:rsidRDefault="00E71AEF" w:rsidP="00E71AEF">
      <w:pPr>
        <w:pStyle w:val="Standard"/>
        <w:jc w:val="both"/>
        <w:rPr>
          <w:rFonts w:cs="Times New Roman"/>
        </w:rPr>
      </w:pPr>
    </w:p>
    <w:p w14:paraId="66FC8E90" w14:textId="65E67736" w:rsidR="009C1E7E" w:rsidRDefault="00E71AEF" w:rsidP="00E71AEF">
      <w:pPr>
        <w:pStyle w:val="Standard"/>
        <w:jc w:val="both"/>
        <w:outlineLvl w:val="1"/>
        <w:rPr>
          <w:rFonts w:cs="Times New Roman"/>
          <w:b/>
        </w:rPr>
      </w:pPr>
      <w:bookmarkStart w:id="4" w:name="_Toc500746966"/>
      <w:r w:rsidRPr="00276BCF">
        <w:rPr>
          <w:rFonts w:cs="Times New Roman"/>
          <w:b/>
        </w:rPr>
        <w:t>1.3. Evidencijski broj nabave</w:t>
      </w:r>
      <w:bookmarkEnd w:id="4"/>
    </w:p>
    <w:p w14:paraId="7EAA3952" w14:textId="2C9A35B0" w:rsidR="00E71AEF" w:rsidRPr="000C4639" w:rsidRDefault="00921F1C" w:rsidP="009C1E7E">
      <w:pPr>
        <w:pStyle w:val="Standard"/>
        <w:jc w:val="both"/>
        <w:rPr>
          <w:rFonts w:cs="Times New Roman"/>
        </w:rPr>
      </w:pPr>
      <w:r w:rsidRPr="00921F1C">
        <w:rPr>
          <w:rFonts w:cs="Times New Roman"/>
        </w:rPr>
        <w:t>20/17</w:t>
      </w:r>
    </w:p>
    <w:p w14:paraId="6365EB49" w14:textId="77777777" w:rsidR="00E71AEF" w:rsidRPr="0036632E" w:rsidRDefault="00E71AEF" w:rsidP="00E71AEF">
      <w:pPr>
        <w:pStyle w:val="Standard"/>
        <w:jc w:val="both"/>
        <w:rPr>
          <w:rFonts w:cs="Times New Roman"/>
        </w:rPr>
      </w:pPr>
    </w:p>
    <w:p w14:paraId="580029F5" w14:textId="7F5BCE3D" w:rsidR="00E71AEF" w:rsidRDefault="00E71AEF" w:rsidP="00E71AEF">
      <w:pPr>
        <w:pStyle w:val="Standard"/>
        <w:jc w:val="both"/>
        <w:outlineLvl w:val="1"/>
        <w:rPr>
          <w:rFonts w:cs="Times New Roman"/>
          <w:b/>
        </w:rPr>
      </w:pPr>
      <w:bookmarkStart w:id="5" w:name="_Toc500746967"/>
      <w:r w:rsidRPr="00276BCF">
        <w:rPr>
          <w:rFonts w:cs="Times New Roman"/>
          <w:b/>
        </w:rPr>
        <w:t xml:space="preserve">1.4. Popis gospodarskih subjekata s kojima je </w:t>
      </w:r>
      <w:r w:rsidR="000E31E5">
        <w:rPr>
          <w:rFonts w:cs="Times New Roman"/>
          <w:b/>
        </w:rPr>
        <w:t xml:space="preserve">Naručitelj </w:t>
      </w:r>
      <w:r w:rsidRPr="00276BCF">
        <w:rPr>
          <w:rFonts w:cs="Times New Roman"/>
          <w:b/>
        </w:rPr>
        <w:t>u sukobu interesa u smislu</w:t>
      </w:r>
      <w:r>
        <w:rPr>
          <w:rFonts w:cs="Times New Roman"/>
          <w:b/>
        </w:rPr>
        <w:t xml:space="preserve"> </w:t>
      </w:r>
      <w:r w:rsidRPr="00276BCF">
        <w:rPr>
          <w:rFonts w:cs="Times New Roman"/>
          <w:b/>
        </w:rPr>
        <w:t>Zakona o javnoj nabavi (NN br. 120/2016)</w:t>
      </w:r>
      <w:bookmarkEnd w:id="5"/>
    </w:p>
    <w:p w14:paraId="0003FBF1" w14:textId="77777777" w:rsidR="000E31E5" w:rsidRPr="00276BCF" w:rsidRDefault="000E31E5" w:rsidP="00E71AEF">
      <w:pPr>
        <w:pStyle w:val="Standard"/>
        <w:jc w:val="both"/>
        <w:outlineLvl w:val="1"/>
        <w:rPr>
          <w:rFonts w:cs="Times New Roman"/>
          <w:b/>
        </w:rPr>
      </w:pPr>
    </w:p>
    <w:p w14:paraId="2655413C" w14:textId="63D58936" w:rsidR="00E71AEF" w:rsidRPr="008E52F8" w:rsidRDefault="00D207AF" w:rsidP="00E71AEF">
      <w:pPr>
        <w:pStyle w:val="Standard"/>
        <w:jc w:val="both"/>
        <w:rPr>
          <w:rFonts w:cs="Times New Roman"/>
        </w:rPr>
      </w:pPr>
      <w:r w:rsidRPr="008E52F8">
        <w:rPr>
          <w:rFonts w:cs="Times New Roman"/>
        </w:rPr>
        <w:t>1. Projekt jednako razvoj d.o.o., Petrovaradinska 1, 10 000 Zagreb, OIB: 09575099931</w:t>
      </w:r>
      <w:r w:rsidR="00C37691" w:rsidRPr="008E52F8">
        <w:rPr>
          <w:rFonts w:cs="Times New Roman"/>
        </w:rPr>
        <w:t>;</w:t>
      </w:r>
    </w:p>
    <w:p w14:paraId="76E6F111" w14:textId="4A8DFBD0" w:rsidR="00F5143B" w:rsidRPr="00D207AF" w:rsidRDefault="00F5143B" w:rsidP="00E71AEF">
      <w:pPr>
        <w:pStyle w:val="Standard"/>
        <w:jc w:val="both"/>
        <w:rPr>
          <w:rFonts w:cs="Times New Roman"/>
        </w:rPr>
      </w:pPr>
      <w:r w:rsidRPr="008E52F8">
        <w:rPr>
          <w:rFonts w:cs="Times New Roman"/>
        </w:rPr>
        <w:t>2. EX-IBITA, obrt za usluge, vl. Ivan Serdarušić, Ulica grada Vukovara 222, 10 000 Zagreb, OIB: 44706259799</w:t>
      </w:r>
      <w:r w:rsidR="00C37691" w:rsidRPr="008E52F8">
        <w:rPr>
          <w:rFonts w:cs="Times New Roman"/>
        </w:rPr>
        <w:t>.</w:t>
      </w:r>
    </w:p>
    <w:p w14:paraId="2FB46C05" w14:textId="77777777" w:rsidR="00E71AEF" w:rsidRPr="0036632E" w:rsidRDefault="00E71AEF" w:rsidP="00E71AEF">
      <w:pPr>
        <w:pStyle w:val="Standard"/>
        <w:jc w:val="both"/>
        <w:rPr>
          <w:rFonts w:cs="Times New Roman"/>
        </w:rPr>
      </w:pPr>
    </w:p>
    <w:p w14:paraId="44FF3505" w14:textId="258D7071" w:rsidR="00BD6B40" w:rsidRDefault="00E71AEF" w:rsidP="00E71AEF">
      <w:pPr>
        <w:pStyle w:val="Standard"/>
        <w:jc w:val="both"/>
        <w:outlineLvl w:val="1"/>
        <w:rPr>
          <w:rFonts w:cs="Times New Roman"/>
          <w:b/>
        </w:rPr>
      </w:pPr>
      <w:bookmarkStart w:id="6" w:name="_Toc500746968"/>
      <w:r w:rsidRPr="00276BCF">
        <w:rPr>
          <w:rFonts w:cs="Times New Roman"/>
          <w:b/>
        </w:rPr>
        <w:t>1.5. Vrsta postupka javne nabave</w:t>
      </w:r>
      <w:bookmarkEnd w:id="6"/>
      <w:r w:rsidRPr="00276BCF">
        <w:rPr>
          <w:rFonts w:cs="Times New Roman"/>
          <w:b/>
        </w:rPr>
        <w:t xml:space="preserve"> </w:t>
      </w:r>
    </w:p>
    <w:p w14:paraId="37A0D1C3" w14:textId="4F4AEB13" w:rsidR="00E71AEF" w:rsidRPr="00BD6B40" w:rsidRDefault="00E71AEF" w:rsidP="00BD6B40">
      <w:pPr>
        <w:pStyle w:val="Standard"/>
        <w:jc w:val="both"/>
        <w:rPr>
          <w:rFonts w:cs="Times New Roman"/>
        </w:rPr>
      </w:pPr>
      <w:r w:rsidRPr="00276BCF">
        <w:rPr>
          <w:rFonts w:cs="Times New Roman"/>
        </w:rPr>
        <w:t>Otvoreni postupak javne nabave male vrijednosti</w:t>
      </w:r>
      <w:r w:rsidR="00C37691">
        <w:rPr>
          <w:rFonts w:cs="Times New Roman"/>
        </w:rPr>
        <w:t>.</w:t>
      </w:r>
    </w:p>
    <w:p w14:paraId="2F9BE66E" w14:textId="77777777" w:rsidR="00E71AEF" w:rsidRPr="0036632E" w:rsidRDefault="00E71AEF" w:rsidP="00E71AEF">
      <w:pPr>
        <w:pStyle w:val="Standard"/>
        <w:jc w:val="both"/>
        <w:rPr>
          <w:rFonts w:cs="Times New Roman"/>
          <w:b/>
        </w:rPr>
      </w:pPr>
    </w:p>
    <w:p w14:paraId="0263DEF7" w14:textId="59846DAF" w:rsidR="00F642F8" w:rsidRDefault="00E71AEF" w:rsidP="00E71AEF">
      <w:pPr>
        <w:pStyle w:val="Standard"/>
        <w:jc w:val="both"/>
        <w:outlineLvl w:val="1"/>
        <w:rPr>
          <w:rFonts w:cs="Times New Roman"/>
          <w:b/>
        </w:rPr>
      </w:pPr>
      <w:bookmarkStart w:id="7" w:name="_Toc500746969"/>
      <w:r w:rsidRPr="00276BCF">
        <w:rPr>
          <w:rFonts w:cs="Times New Roman"/>
          <w:b/>
        </w:rPr>
        <w:t>1.6. Procijenjena vrijednost nabave</w:t>
      </w:r>
      <w:bookmarkEnd w:id="7"/>
    </w:p>
    <w:p w14:paraId="042DAF92" w14:textId="1367364C" w:rsidR="007A47C3" w:rsidRDefault="008E52F8" w:rsidP="00F642F8">
      <w:pPr>
        <w:pStyle w:val="Standard"/>
        <w:jc w:val="both"/>
        <w:rPr>
          <w:rFonts w:cs="Times New Roman"/>
        </w:rPr>
      </w:pPr>
      <w:r w:rsidRPr="008E52F8">
        <w:rPr>
          <w:rFonts w:cs="Times New Roman"/>
        </w:rPr>
        <w:t>462</w:t>
      </w:r>
      <w:r w:rsidR="006953B8" w:rsidRPr="008E52F8">
        <w:rPr>
          <w:rFonts w:cs="Times New Roman"/>
        </w:rPr>
        <w:t>.</w:t>
      </w:r>
      <w:r w:rsidRPr="008E52F8">
        <w:rPr>
          <w:rFonts w:cs="Times New Roman"/>
        </w:rPr>
        <w:t>941</w:t>
      </w:r>
      <w:r w:rsidR="006953B8" w:rsidRPr="008E52F8">
        <w:rPr>
          <w:rFonts w:cs="Times New Roman"/>
        </w:rPr>
        <w:t>,8</w:t>
      </w:r>
      <w:r w:rsidRPr="008E52F8">
        <w:rPr>
          <w:rFonts w:cs="Times New Roman"/>
        </w:rPr>
        <w:t>5</w:t>
      </w:r>
      <w:r w:rsidR="007A47C3">
        <w:rPr>
          <w:rFonts w:cs="Times New Roman"/>
        </w:rPr>
        <w:t xml:space="preserve"> kuna</w:t>
      </w:r>
      <w:r w:rsidR="00E71AEF" w:rsidRPr="008E52F8">
        <w:rPr>
          <w:rFonts w:cs="Times New Roman"/>
        </w:rPr>
        <w:t xml:space="preserve"> bez PDV-a, odnosno </w:t>
      </w:r>
      <w:r w:rsidRPr="008E52F8">
        <w:rPr>
          <w:rFonts w:cs="Times New Roman"/>
        </w:rPr>
        <w:t>578</w:t>
      </w:r>
      <w:r w:rsidR="006953B8" w:rsidRPr="008E52F8">
        <w:rPr>
          <w:rFonts w:cs="Times New Roman"/>
        </w:rPr>
        <w:t>.</w:t>
      </w:r>
      <w:r w:rsidRPr="008E52F8">
        <w:rPr>
          <w:rFonts w:cs="Times New Roman"/>
        </w:rPr>
        <w:t>677,31</w:t>
      </w:r>
      <w:r w:rsidR="00151EC8">
        <w:rPr>
          <w:rFonts w:cs="Times New Roman"/>
        </w:rPr>
        <w:t xml:space="preserve"> </w:t>
      </w:r>
      <w:r w:rsidR="007A47C3">
        <w:rPr>
          <w:rFonts w:cs="Times New Roman"/>
        </w:rPr>
        <w:t>kuna</w:t>
      </w:r>
      <w:r w:rsidR="00E71AEF" w:rsidRPr="008E52F8">
        <w:rPr>
          <w:rFonts w:cs="Times New Roman"/>
        </w:rPr>
        <w:t xml:space="preserve"> s uračunatim PDV-om</w:t>
      </w:r>
      <w:r w:rsidR="00C37691" w:rsidRPr="008E52F8">
        <w:rPr>
          <w:rFonts w:cs="Times New Roman"/>
        </w:rPr>
        <w:t>.</w:t>
      </w:r>
    </w:p>
    <w:p w14:paraId="6758653B" w14:textId="453080D8" w:rsidR="007A47C3" w:rsidRDefault="007A47C3" w:rsidP="00F642F8">
      <w:pPr>
        <w:pStyle w:val="Standard"/>
        <w:jc w:val="both"/>
        <w:rPr>
          <w:rFonts w:cs="Times New Roman"/>
        </w:rPr>
      </w:pPr>
    </w:p>
    <w:p w14:paraId="66CD597E" w14:textId="77777777" w:rsidR="007A47C3" w:rsidRDefault="007A47C3" w:rsidP="007A47C3">
      <w:pPr>
        <w:pStyle w:val="Standard"/>
        <w:jc w:val="both"/>
        <w:outlineLvl w:val="1"/>
        <w:rPr>
          <w:rFonts w:cs="Times New Roman"/>
          <w:b/>
        </w:rPr>
      </w:pPr>
      <w:bookmarkStart w:id="8" w:name="_Toc498599613"/>
      <w:bookmarkStart w:id="9" w:name="_Toc500746970"/>
      <w:r w:rsidRPr="00276BCF">
        <w:rPr>
          <w:rFonts w:cs="Times New Roman"/>
          <w:b/>
        </w:rPr>
        <w:t>1.</w:t>
      </w:r>
      <w:r>
        <w:rPr>
          <w:rFonts w:cs="Times New Roman"/>
          <w:b/>
        </w:rPr>
        <w:t>7</w:t>
      </w:r>
      <w:r w:rsidRPr="00276BCF">
        <w:rPr>
          <w:rFonts w:cs="Times New Roman"/>
          <w:b/>
        </w:rPr>
        <w:t xml:space="preserve">. </w:t>
      </w:r>
      <w:r>
        <w:rPr>
          <w:rFonts w:cs="Times New Roman"/>
          <w:b/>
        </w:rPr>
        <w:t>Navod o projektu iz kojeg se financira nabava</w:t>
      </w:r>
      <w:bookmarkEnd w:id="8"/>
      <w:bookmarkEnd w:id="9"/>
    </w:p>
    <w:p w14:paraId="6EEF3660" w14:textId="77777777" w:rsidR="007A47C3" w:rsidRPr="0036632E" w:rsidRDefault="007A47C3" w:rsidP="007A47C3">
      <w:pPr>
        <w:pStyle w:val="Standard"/>
        <w:jc w:val="both"/>
        <w:rPr>
          <w:rFonts w:cs="Times New Roman"/>
        </w:rPr>
      </w:pPr>
      <w:r w:rsidRPr="001164D8">
        <w:rPr>
          <w:rFonts w:cs="Times New Roman"/>
        </w:rPr>
        <w:t xml:space="preserve">Ovaj postupak javne nabave dio je projekta </w:t>
      </w:r>
      <w:r>
        <w:rPr>
          <w:rFonts w:cs="Times New Roman"/>
        </w:rPr>
        <w:t>"Centar za nove tehnologije i poduzetništvo Trokut"</w:t>
      </w:r>
      <w:r w:rsidRPr="001164D8">
        <w:rPr>
          <w:rFonts w:cs="Times New Roman"/>
        </w:rPr>
        <w:t xml:space="preserve"> koji se financira putem Ugovora o dodjeli bespovratnih sredstava za projekte koji su financirani iz Europskog fonda za regionalni razvoj (broj Ugovora: KK.0</w:t>
      </w:r>
      <w:r>
        <w:rPr>
          <w:rFonts w:cs="Times New Roman"/>
        </w:rPr>
        <w:t>3</w:t>
      </w:r>
      <w:r w:rsidRPr="001164D8">
        <w:rPr>
          <w:rFonts w:cs="Times New Roman"/>
        </w:rPr>
        <w:t>.1.</w:t>
      </w:r>
      <w:r>
        <w:rPr>
          <w:rFonts w:cs="Times New Roman"/>
        </w:rPr>
        <w:t>2</w:t>
      </w:r>
      <w:r w:rsidRPr="001164D8">
        <w:rPr>
          <w:rFonts w:cs="Times New Roman"/>
        </w:rPr>
        <w:t>.01.</w:t>
      </w:r>
      <w:r>
        <w:rPr>
          <w:rFonts w:cs="Times New Roman"/>
        </w:rPr>
        <w:t>0006)</w:t>
      </w:r>
      <w:r w:rsidRPr="001164D8">
        <w:rPr>
          <w:rFonts w:cs="Times New Roman"/>
        </w:rPr>
        <w:t xml:space="preserve"> u sklopu poziva: </w:t>
      </w:r>
      <w:r>
        <w:rPr>
          <w:rFonts w:cs="Times New Roman"/>
        </w:rPr>
        <w:t>"Razvoj poslovne infrastrukture"</w:t>
      </w:r>
      <w:r w:rsidRPr="001164D8">
        <w:rPr>
          <w:rFonts w:cs="Times New Roman"/>
        </w:rPr>
        <w:t>.</w:t>
      </w:r>
    </w:p>
    <w:p w14:paraId="70CBB455" w14:textId="4B3D601C" w:rsidR="007A47C3" w:rsidRDefault="007A47C3" w:rsidP="00F642F8">
      <w:pPr>
        <w:pStyle w:val="Standard"/>
        <w:jc w:val="both"/>
        <w:rPr>
          <w:rFonts w:cs="Times New Roman"/>
        </w:rPr>
      </w:pPr>
      <w:r>
        <w:rPr>
          <w:rFonts w:cs="Times New Roman"/>
        </w:rPr>
        <w:t xml:space="preserve">Ograničenja u proračunu </w:t>
      </w:r>
      <w:r w:rsidR="00393696">
        <w:rPr>
          <w:rFonts w:cs="Times New Roman"/>
        </w:rPr>
        <w:t xml:space="preserve">projekta Trokut </w:t>
      </w:r>
      <w:r>
        <w:rPr>
          <w:rFonts w:cs="Times New Roman"/>
        </w:rPr>
        <w:t>za navedene stavke iznose:</w:t>
      </w:r>
    </w:p>
    <w:p w14:paraId="668C3DEA" w14:textId="0C9CFD79" w:rsidR="007A47C3" w:rsidRDefault="007A47C3" w:rsidP="00151EC8">
      <w:pPr>
        <w:pStyle w:val="Standard"/>
        <w:numPr>
          <w:ilvl w:val="0"/>
          <w:numId w:val="21"/>
        </w:numPr>
        <w:jc w:val="both"/>
        <w:rPr>
          <w:rFonts w:cs="Times New Roman"/>
        </w:rPr>
      </w:pPr>
      <w:r w:rsidRPr="007A47C3">
        <w:rPr>
          <w:rFonts w:cs="Times New Roman"/>
        </w:rPr>
        <w:t>Stručni nadzor po FIDIC-u</w:t>
      </w:r>
      <w:r>
        <w:rPr>
          <w:rFonts w:cs="Times New Roman"/>
        </w:rPr>
        <w:t xml:space="preserve"> -  </w:t>
      </w:r>
      <w:r w:rsidRPr="007A47C3">
        <w:rPr>
          <w:rFonts w:cs="Times New Roman"/>
        </w:rPr>
        <w:t>407.388,83</w:t>
      </w:r>
      <w:r>
        <w:rPr>
          <w:rFonts w:cs="Times New Roman"/>
        </w:rPr>
        <w:t xml:space="preserve"> kuna bez PDV-a</w:t>
      </w:r>
      <w:r w:rsidR="00393696">
        <w:rPr>
          <w:rFonts w:cs="Times New Roman"/>
        </w:rPr>
        <w:t>,</w:t>
      </w:r>
    </w:p>
    <w:p w14:paraId="35DBE0E7" w14:textId="77777777" w:rsidR="007A47C3" w:rsidRDefault="007A47C3" w:rsidP="00F642F8">
      <w:pPr>
        <w:pStyle w:val="Standard"/>
        <w:jc w:val="both"/>
        <w:rPr>
          <w:rFonts w:cs="Times New Roman"/>
        </w:rPr>
      </w:pPr>
    </w:p>
    <w:p w14:paraId="2A6A6F4B" w14:textId="4F12AFD5" w:rsidR="007A47C3" w:rsidRPr="007A47C3" w:rsidRDefault="007A47C3" w:rsidP="00151EC8">
      <w:pPr>
        <w:pStyle w:val="Standard"/>
        <w:numPr>
          <w:ilvl w:val="0"/>
          <w:numId w:val="21"/>
        </w:numPr>
        <w:jc w:val="both"/>
        <w:rPr>
          <w:rFonts w:cs="Times New Roman"/>
        </w:rPr>
      </w:pPr>
      <w:r w:rsidRPr="007A47C3">
        <w:rPr>
          <w:rFonts w:cs="Times New Roman"/>
        </w:rPr>
        <w:t>Koordinator II zaštite na radu</w:t>
      </w:r>
      <w:r>
        <w:rPr>
          <w:rFonts w:cs="Times New Roman"/>
        </w:rPr>
        <w:t xml:space="preserve"> - </w:t>
      </w:r>
      <w:r w:rsidRPr="007A47C3">
        <w:rPr>
          <w:rFonts w:cs="Times New Roman"/>
        </w:rPr>
        <w:t>55.553,02</w:t>
      </w:r>
      <w:r>
        <w:rPr>
          <w:rFonts w:cs="Times New Roman"/>
        </w:rPr>
        <w:t xml:space="preserve"> kuna bez PDV-a.</w:t>
      </w:r>
    </w:p>
    <w:p w14:paraId="61345D56" w14:textId="77777777" w:rsidR="00E71AEF" w:rsidRPr="0036632E" w:rsidRDefault="00E71AEF" w:rsidP="00E71AEF">
      <w:pPr>
        <w:pStyle w:val="Standard"/>
        <w:jc w:val="both"/>
        <w:rPr>
          <w:rFonts w:cs="Times New Roman"/>
          <w:b/>
        </w:rPr>
      </w:pPr>
    </w:p>
    <w:p w14:paraId="7CF80A95" w14:textId="3692AD91" w:rsidR="00F642F8" w:rsidRDefault="00393696" w:rsidP="00E71AEF">
      <w:pPr>
        <w:pStyle w:val="Standard"/>
        <w:jc w:val="both"/>
        <w:outlineLvl w:val="1"/>
        <w:rPr>
          <w:rFonts w:cs="Times New Roman"/>
          <w:b/>
        </w:rPr>
      </w:pPr>
      <w:bookmarkStart w:id="10" w:name="_Toc500746971"/>
      <w:r>
        <w:rPr>
          <w:rFonts w:cs="Times New Roman"/>
          <w:b/>
        </w:rPr>
        <w:t>1.8</w:t>
      </w:r>
      <w:r w:rsidR="00E71AEF" w:rsidRPr="00276BCF">
        <w:rPr>
          <w:rFonts w:cs="Times New Roman"/>
          <w:b/>
        </w:rPr>
        <w:t>. Vrsta ugovora o javnoj nabavi uslug</w:t>
      </w:r>
      <w:r w:rsidR="009C1E7E">
        <w:rPr>
          <w:rFonts w:cs="Times New Roman"/>
          <w:b/>
        </w:rPr>
        <w:t>e</w:t>
      </w:r>
      <w:bookmarkEnd w:id="10"/>
      <w:r w:rsidR="00E71AEF" w:rsidRPr="00276BCF">
        <w:rPr>
          <w:rFonts w:cs="Times New Roman"/>
          <w:b/>
        </w:rPr>
        <w:t xml:space="preserve"> </w:t>
      </w:r>
    </w:p>
    <w:p w14:paraId="30ED95AB" w14:textId="475F94B7" w:rsidR="00E71AEF" w:rsidRPr="00F642F8" w:rsidRDefault="00E71AEF" w:rsidP="00F642F8">
      <w:pPr>
        <w:pStyle w:val="Standard"/>
        <w:jc w:val="both"/>
        <w:rPr>
          <w:rFonts w:cs="Times New Roman"/>
        </w:rPr>
      </w:pPr>
      <w:r w:rsidRPr="00276BCF">
        <w:rPr>
          <w:rFonts w:cs="Times New Roman"/>
        </w:rPr>
        <w:t xml:space="preserve">Ugovor o javnoj nabavi </w:t>
      </w:r>
      <w:r w:rsidR="00AE1481">
        <w:rPr>
          <w:rFonts w:cs="Times New Roman"/>
        </w:rPr>
        <w:t>usluga</w:t>
      </w:r>
      <w:r w:rsidR="00C37691">
        <w:rPr>
          <w:rFonts w:cs="Times New Roman"/>
        </w:rPr>
        <w:t>.</w:t>
      </w:r>
    </w:p>
    <w:p w14:paraId="25938A67" w14:textId="77777777" w:rsidR="00E71AEF" w:rsidRPr="0036632E" w:rsidRDefault="00E71AEF" w:rsidP="00E71AEF">
      <w:pPr>
        <w:pStyle w:val="Standard"/>
        <w:jc w:val="both"/>
        <w:rPr>
          <w:rFonts w:cs="Times New Roman"/>
          <w:b/>
        </w:rPr>
      </w:pPr>
    </w:p>
    <w:p w14:paraId="2F7A9B20" w14:textId="7AB32F95" w:rsidR="00F642F8" w:rsidRDefault="00393696" w:rsidP="00E71AEF">
      <w:pPr>
        <w:pStyle w:val="Standard"/>
        <w:jc w:val="both"/>
        <w:outlineLvl w:val="1"/>
        <w:rPr>
          <w:rFonts w:cs="Times New Roman"/>
          <w:b/>
        </w:rPr>
      </w:pPr>
      <w:bookmarkStart w:id="11" w:name="_Toc500746972"/>
      <w:r>
        <w:rPr>
          <w:rFonts w:cs="Times New Roman"/>
          <w:b/>
        </w:rPr>
        <w:t>1.9</w:t>
      </w:r>
      <w:r w:rsidR="00E71AEF" w:rsidRPr="00276BCF">
        <w:rPr>
          <w:rFonts w:cs="Times New Roman"/>
          <w:b/>
        </w:rPr>
        <w:t>. Navod sklapa li se ugovor o javnoj nabavi ili okvirni sporazum</w:t>
      </w:r>
      <w:bookmarkEnd w:id="11"/>
    </w:p>
    <w:p w14:paraId="28315D9F" w14:textId="557CAC16" w:rsidR="00E71AEF" w:rsidRDefault="00E71AEF" w:rsidP="00F642F8">
      <w:pPr>
        <w:pStyle w:val="Standard"/>
        <w:jc w:val="both"/>
        <w:rPr>
          <w:rFonts w:cs="Times New Roman"/>
        </w:rPr>
      </w:pPr>
      <w:r w:rsidRPr="00276BCF">
        <w:rPr>
          <w:rFonts w:cs="Times New Roman"/>
        </w:rPr>
        <w:t>Ugovor o javnoj nabavi</w:t>
      </w:r>
      <w:r w:rsidR="00C37691">
        <w:rPr>
          <w:rFonts w:cs="Times New Roman"/>
        </w:rPr>
        <w:t>.</w:t>
      </w:r>
    </w:p>
    <w:p w14:paraId="6CDF175B" w14:textId="77777777" w:rsidR="000F6993" w:rsidRDefault="000F6993" w:rsidP="00E71AEF">
      <w:pPr>
        <w:pStyle w:val="Standard"/>
        <w:jc w:val="both"/>
        <w:outlineLvl w:val="1"/>
        <w:rPr>
          <w:rFonts w:cs="Times New Roman"/>
        </w:rPr>
      </w:pPr>
    </w:p>
    <w:p w14:paraId="076249CB" w14:textId="423A0D52" w:rsidR="00F642F8" w:rsidRDefault="00393696" w:rsidP="00E71AEF">
      <w:pPr>
        <w:pStyle w:val="Standard"/>
        <w:jc w:val="both"/>
        <w:outlineLvl w:val="1"/>
        <w:rPr>
          <w:rFonts w:cs="Times New Roman"/>
        </w:rPr>
      </w:pPr>
      <w:bookmarkStart w:id="12" w:name="_Toc500746973"/>
      <w:r>
        <w:rPr>
          <w:rFonts w:cs="Times New Roman"/>
          <w:b/>
        </w:rPr>
        <w:t>1.10</w:t>
      </w:r>
      <w:r w:rsidR="00E71AEF" w:rsidRPr="00560B47">
        <w:rPr>
          <w:rFonts w:cs="Times New Roman"/>
          <w:b/>
        </w:rPr>
        <w:t>. Navod uspostavlja li se dinamički sustav nabave</w:t>
      </w:r>
      <w:bookmarkEnd w:id="12"/>
    </w:p>
    <w:p w14:paraId="4B003598" w14:textId="2AE2B4F1" w:rsidR="00E71AEF" w:rsidRPr="001C0C9C" w:rsidRDefault="00E71AEF" w:rsidP="00F642F8">
      <w:pPr>
        <w:pStyle w:val="Standard"/>
        <w:jc w:val="both"/>
        <w:rPr>
          <w:rFonts w:cs="Times New Roman"/>
        </w:rPr>
      </w:pPr>
      <w:r>
        <w:rPr>
          <w:rFonts w:cs="Times New Roman"/>
        </w:rPr>
        <w:t>Ne uspostavlja se dinamički sustav nabave</w:t>
      </w:r>
      <w:r w:rsidR="00C37691">
        <w:rPr>
          <w:rFonts w:cs="Times New Roman"/>
        </w:rPr>
        <w:t>.</w:t>
      </w:r>
    </w:p>
    <w:p w14:paraId="6214DEFC" w14:textId="77777777" w:rsidR="00E71AEF" w:rsidRPr="0036632E" w:rsidRDefault="00E71AEF" w:rsidP="00E71AEF">
      <w:pPr>
        <w:pStyle w:val="Standard"/>
        <w:jc w:val="both"/>
        <w:rPr>
          <w:rFonts w:cs="Times New Roman"/>
          <w:b/>
        </w:rPr>
      </w:pPr>
    </w:p>
    <w:p w14:paraId="4C07FB21" w14:textId="246B0727" w:rsidR="00F642F8" w:rsidRDefault="00393696" w:rsidP="00E71AEF">
      <w:pPr>
        <w:pStyle w:val="Standard"/>
        <w:jc w:val="both"/>
        <w:outlineLvl w:val="1"/>
        <w:rPr>
          <w:rFonts w:cs="Times New Roman"/>
          <w:b/>
        </w:rPr>
      </w:pPr>
      <w:bookmarkStart w:id="13" w:name="_Toc500746974"/>
      <w:r>
        <w:rPr>
          <w:rFonts w:cs="Times New Roman"/>
          <w:b/>
        </w:rPr>
        <w:t>1.11</w:t>
      </w:r>
      <w:r w:rsidR="00E71AEF" w:rsidRPr="00276BCF">
        <w:rPr>
          <w:rFonts w:cs="Times New Roman"/>
          <w:b/>
        </w:rPr>
        <w:t>. Navod provodi li se elektronička dražba</w:t>
      </w:r>
      <w:bookmarkEnd w:id="13"/>
    </w:p>
    <w:p w14:paraId="55BB506C" w14:textId="629BB077" w:rsidR="00E71AEF" w:rsidRDefault="00E71AEF" w:rsidP="00F642F8">
      <w:pPr>
        <w:pStyle w:val="Standard"/>
        <w:jc w:val="both"/>
        <w:rPr>
          <w:rFonts w:cs="Times New Roman"/>
        </w:rPr>
      </w:pPr>
      <w:r w:rsidRPr="00276BCF">
        <w:rPr>
          <w:rFonts w:cs="Times New Roman"/>
        </w:rPr>
        <w:t>N</w:t>
      </w:r>
      <w:r w:rsidR="0094084C">
        <w:rPr>
          <w:rFonts w:cs="Times New Roman"/>
        </w:rPr>
        <w:t>e provodi se elektronička dražba</w:t>
      </w:r>
      <w:r w:rsidR="00BD6B40">
        <w:rPr>
          <w:rFonts w:cs="Times New Roman"/>
        </w:rPr>
        <w:t>.</w:t>
      </w:r>
    </w:p>
    <w:p w14:paraId="5A9ABA46" w14:textId="77777777" w:rsidR="00BD6B40" w:rsidRDefault="00BD6B40" w:rsidP="00F642F8">
      <w:pPr>
        <w:pStyle w:val="Standard"/>
        <w:jc w:val="both"/>
        <w:rPr>
          <w:rFonts w:cs="Times New Roman"/>
        </w:rPr>
      </w:pPr>
    </w:p>
    <w:p w14:paraId="08C03801" w14:textId="635D2EAE" w:rsidR="00BD6B40" w:rsidRDefault="00393696" w:rsidP="00BD6B40">
      <w:pPr>
        <w:pStyle w:val="Standard"/>
        <w:jc w:val="both"/>
        <w:outlineLvl w:val="1"/>
        <w:rPr>
          <w:rFonts w:cs="Times New Roman"/>
          <w:b/>
        </w:rPr>
      </w:pPr>
      <w:bookmarkStart w:id="14" w:name="_Toc500746975"/>
      <w:r>
        <w:rPr>
          <w:rFonts w:cs="Times New Roman"/>
          <w:b/>
        </w:rPr>
        <w:t>1.12</w:t>
      </w:r>
      <w:r w:rsidR="00BD6B40" w:rsidRPr="00276BCF">
        <w:rPr>
          <w:rFonts w:cs="Times New Roman"/>
          <w:b/>
        </w:rPr>
        <w:t xml:space="preserve">. </w:t>
      </w:r>
      <w:r w:rsidR="00BD6B40">
        <w:rPr>
          <w:rFonts w:cs="Times New Roman"/>
          <w:b/>
        </w:rPr>
        <w:t>Internetska stranica na kojoj je objavljeno izvješće o provedenom savjetovanju sa zainteresiranim gospodarskim subjektima</w:t>
      </w:r>
      <w:bookmarkEnd w:id="14"/>
    </w:p>
    <w:p w14:paraId="5AB5A89C" w14:textId="0E93AA44" w:rsidR="00BD6B40" w:rsidRPr="008E546C" w:rsidRDefault="00BD6B40" w:rsidP="00BD6B40">
      <w:pPr>
        <w:pStyle w:val="Standard"/>
        <w:jc w:val="both"/>
        <w:rPr>
          <w:rFonts w:cs="Times New Roman"/>
          <w:color w:val="auto"/>
        </w:rPr>
      </w:pPr>
      <w:r w:rsidRPr="008E546C">
        <w:rPr>
          <w:rFonts w:cs="Times New Roman"/>
          <w:color w:val="auto"/>
        </w:rPr>
        <w:t xml:space="preserve">Sukladno članku 198. stavku 2. Zakona o javnoj nabavi Naručitelj je proveo prethodno savjetovanje sa zainteresiranim gospodarskim subjektima, koje je objavljeno na internetskoj stranici Naručitelja: </w:t>
      </w:r>
    </w:p>
    <w:p w14:paraId="32DA2872" w14:textId="4F5247C3" w:rsidR="0094084C" w:rsidRPr="008E546C" w:rsidRDefault="008E546C" w:rsidP="009C1E7E">
      <w:pPr>
        <w:pStyle w:val="Standard"/>
        <w:jc w:val="both"/>
        <w:rPr>
          <w:rFonts w:cs="Times New Roman"/>
          <w:color w:val="FF0000"/>
        </w:rPr>
      </w:pPr>
      <w:r w:rsidRPr="008E546C">
        <w:rPr>
          <w:rFonts w:cs="Times New Roman"/>
        </w:rPr>
        <w:t>http://www.sibenik.hr</w:t>
      </w:r>
    </w:p>
    <w:p w14:paraId="6E6198E4" w14:textId="77777777" w:rsidR="009C1E7E" w:rsidRPr="00276BCF" w:rsidRDefault="009C1E7E" w:rsidP="00E71AEF">
      <w:pPr>
        <w:pStyle w:val="Standard"/>
        <w:jc w:val="both"/>
        <w:outlineLvl w:val="1"/>
        <w:rPr>
          <w:rFonts w:cs="Times New Roman"/>
        </w:rPr>
      </w:pPr>
    </w:p>
    <w:p w14:paraId="0E092823" w14:textId="77777777" w:rsidR="00E71AEF" w:rsidRPr="0036632E" w:rsidRDefault="00E71AEF" w:rsidP="00E71AEF">
      <w:pPr>
        <w:pStyle w:val="Standard"/>
        <w:jc w:val="both"/>
        <w:outlineLvl w:val="0"/>
        <w:rPr>
          <w:rFonts w:cs="Times New Roman"/>
          <w:b/>
        </w:rPr>
      </w:pPr>
      <w:bookmarkStart w:id="15" w:name="_Toc500746976"/>
      <w:r w:rsidRPr="0036632E">
        <w:rPr>
          <w:rFonts w:cs="Times New Roman"/>
          <w:b/>
        </w:rPr>
        <w:t>2. Podaci o predmetu nabave</w:t>
      </w:r>
      <w:bookmarkEnd w:id="15"/>
    </w:p>
    <w:p w14:paraId="3BF267D1" w14:textId="52A7919C" w:rsidR="00E71AEF" w:rsidRPr="00276BCF" w:rsidRDefault="00E71AEF" w:rsidP="00BD6B40">
      <w:pPr>
        <w:pStyle w:val="Standard"/>
        <w:spacing w:before="120" w:after="120"/>
        <w:jc w:val="both"/>
        <w:outlineLvl w:val="1"/>
        <w:rPr>
          <w:rFonts w:cs="Times New Roman"/>
          <w:b/>
        </w:rPr>
      </w:pPr>
      <w:bookmarkStart w:id="16" w:name="_Toc500746977"/>
      <w:r w:rsidRPr="00276BCF">
        <w:rPr>
          <w:rFonts w:cs="Times New Roman"/>
          <w:b/>
        </w:rPr>
        <w:t>2.1. Opis predmeta nabave</w:t>
      </w:r>
      <w:bookmarkEnd w:id="16"/>
    </w:p>
    <w:p w14:paraId="186B13A1" w14:textId="3427C932" w:rsidR="008A1696" w:rsidRDefault="008A1696" w:rsidP="00BD6B40">
      <w:pPr>
        <w:spacing w:before="120" w:after="120"/>
        <w:jc w:val="both"/>
        <w:rPr>
          <w:rFonts w:cs="Times New Roman"/>
          <w:color w:val="auto"/>
        </w:rPr>
      </w:pPr>
      <w:r>
        <w:rPr>
          <w:rFonts w:cs="Times New Roman"/>
          <w:color w:val="auto"/>
        </w:rPr>
        <w:t xml:space="preserve">Predmet nabave </w:t>
      </w:r>
      <w:r w:rsidR="00AE1481">
        <w:rPr>
          <w:rFonts w:cs="Times New Roman"/>
          <w:color w:val="auto"/>
        </w:rPr>
        <w:t>su usluge stručnog nadzora</w:t>
      </w:r>
      <w:r w:rsidR="0029483E">
        <w:rPr>
          <w:rFonts w:cs="Times New Roman"/>
          <w:color w:val="auto"/>
        </w:rPr>
        <w:t xml:space="preserve"> prema FIDIC-u</w:t>
      </w:r>
      <w:r w:rsidR="00AE1481">
        <w:rPr>
          <w:rFonts w:cs="Times New Roman"/>
          <w:color w:val="auto"/>
        </w:rPr>
        <w:t xml:space="preserve"> </w:t>
      </w:r>
      <w:r w:rsidR="001B2AAF">
        <w:rPr>
          <w:rFonts w:cs="Times New Roman"/>
          <w:color w:val="auto"/>
        </w:rPr>
        <w:t xml:space="preserve">i usluge koordinatora II zaštite na radu </w:t>
      </w:r>
      <w:r w:rsidR="00AE1481">
        <w:rPr>
          <w:rFonts w:cs="Times New Roman"/>
          <w:color w:val="auto"/>
        </w:rPr>
        <w:t>nad radovima za izgradnju Centra za nove tehnologije</w:t>
      </w:r>
      <w:r w:rsidR="0029483E">
        <w:rPr>
          <w:rFonts w:cs="Times New Roman"/>
          <w:color w:val="auto"/>
        </w:rPr>
        <w:t xml:space="preserve"> i poduzetništvo</w:t>
      </w:r>
      <w:r w:rsidR="00AE1481">
        <w:rPr>
          <w:rFonts w:cs="Times New Roman"/>
          <w:color w:val="auto"/>
        </w:rPr>
        <w:t xml:space="preserve"> Trokut, </w:t>
      </w:r>
      <w:r w:rsidR="00E72D12">
        <w:rPr>
          <w:rFonts w:cs="Times New Roman"/>
          <w:color w:val="auto"/>
        </w:rPr>
        <w:t xml:space="preserve">koji se izvode po FIDIC Crvenoj knjizi, a </w:t>
      </w:r>
      <w:r w:rsidR="00AE1481">
        <w:rPr>
          <w:rFonts w:cs="Times New Roman"/>
          <w:color w:val="auto"/>
        </w:rPr>
        <w:t>obuhvaća</w:t>
      </w:r>
      <w:r w:rsidR="00E72D12">
        <w:rPr>
          <w:rFonts w:cs="Times New Roman"/>
          <w:color w:val="auto"/>
        </w:rPr>
        <w:t>ju</w:t>
      </w:r>
      <w:r w:rsidR="00AE1481">
        <w:rPr>
          <w:rFonts w:cs="Times New Roman"/>
          <w:color w:val="auto"/>
        </w:rPr>
        <w:t xml:space="preserve"> građevinske, strojarske, elektrotehničke i sve ostale usluge nadzora koje će se pojaviti pri izvođenju radova </w:t>
      </w:r>
      <w:r w:rsidR="00AE1481" w:rsidRPr="005A3023">
        <w:rPr>
          <w:rFonts w:cs="Times New Roman"/>
          <w:color w:val="auto"/>
        </w:rPr>
        <w:t xml:space="preserve">sukladno </w:t>
      </w:r>
      <w:r w:rsidR="001B2AAF" w:rsidRPr="005A3023">
        <w:rPr>
          <w:rFonts w:cs="Times New Roman"/>
          <w:color w:val="auto"/>
        </w:rPr>
        <w:t>izvedbenom</w:t>
      </w:r>
      <w:r w:rsidR="00AE1481" w:rsidRPr="005A3023">
        <w:rPr>
          <w:rFonts w:cs="Times New Roman"/>
          <w:color w:val="auto"/>
        </w:rPr>
        <w:t xml:space="preserve"> projektu i građevinskoj dozvoli</w:t>
      </w:r>
      <w:r w:rsidR="001B2AAF" w:rsidRPr="005A3023">
        <w:rPr>
          <w:rFonts w:cs="Times New Roman"/>
          <w:color w:val="auto"/>
        </w:rPr>
        <w:t>.</w:t>
      </w:r>
    </w:p>
    <w:p w14:paraId="535F7E95" w14:textId="76BCCE93" w:rsidR="001B2AAF" w:rsidRDefault="001B2AAF" w:rsidP="001B2AAF">
      <w:pPr>
        <w:spacing w:before="120" w:after="120"/>
        <w:jc w:val="both"/>
        <w:rPr>
          <w:rFonts w:cs="Times New Roman"/>
          <w:color w:val="auto"/>
        </w:rPr>
      </w:pPr>
      <w:r w:rsidRPr="001B2AAF">
        <w:rPr>
          <w:rFonts w:cs="Times New Roman"/>
          <w:color w:val="auto"/>
        </w:rPr>
        <w:t xml:space="preserve">Radi se o stručnom nadzoru u smislu Zakona o gradnji (NN 153/13) i ostalih važećih zakonskih i podzakonskih akata te koordinatoru II zaštite na radu </w:t>
      </w:r>
      <w:bookmarkStart w:id="17" w:name="_Hlk497210041"/>
      <w:r w:rsidRPr="001B2AAF">
        <w:rPr>
          <w:rFonts w:cs="Times New Roman"/>
          <w:color w:val="auto"/>
        </w:rPr>
        <w:t xml:space="preserve">prema Zakonu </w:t>
      </w:r>
      <w:r w:rsidR="005A3023">
        <w:rPr>
          <w:rFonts w:cs="Times New Roman"/>
          <w:color w:val="auto"/>
        </w:rPr>
        <w:t>o</w:t>
      </w:r>
      <w:r w:rsidRPr="001B2AAF">
        <w:rPr>
          <w:rFonts w:cs="Times New Roman"/>
          <w:color w:val="auto"/>
        </w:rPr>
        <w:t xml:space="preserve"> zaštiti na</w:t>
      </w:r>
      <w:r>
        <w:rPr>
          <w:rFonts w:cs="Times New Roman"/>
          <w:color w:val="auto"/>
        </w:rPr>
        <w:t xml:space="preserve"> </w:t>
      </w:r>
      <w:r w:rsidRPr="001B2AAF">
        <w:rPr>
          <w:rFonts w:cs="Times New Roman"/>
          <w:color w:val="auto"/>
        </w:rPr>
        <w:t>radu (71/14, 118/14, 154/14 ) i Pravilniku o zaštiti na radu na privremenim ili pokretnim gradilištima (NN 51/08)</w:t>
      </w:r>
      <w:bookmarkEnd w:id="17"/>
      <w:r w:rsidRPr="001B2AAF">
        <w:rPr>
          <w:rFonts w:cs="Times New Roman"/>
          <w:color w:val="auto"/>
        </w:rPr>
        <w:t>.</w:t>
      </w:r>
    </w:p>
    <w:p w14:paraId="548D5D03" w14:textId="2ECA06A6" w:rsidR="005D248A" w:rsidRDefault="00E71AEF" w:rsidP="00BC5C93">
      <w:pPr>
        <w:spacing w:before="120" w:after="120"/>
        <w:jc w:val="both"/>
        <w:rPr>
          <w:rFonts w:cs="Times New Roman"/>
          <w:color w:val="auto"/>
        </w:rPr>
      </w:pPr>
      <w:r w:rsidRPr="0036632E">
        <w:rPr>
          <w:rFonts w:cs="Times New Roman"/>
          <w:color w:val="auto"/>
        </w:rPr>
        <w:t xml:space="preserve">CPV oznaka </w:t>
      </w:r>
      <w:r w:rsidR="00BC5C93">
        <w:rPr>
          <w:rFonts w:cs="Times New Roman"/>
          <w:color w:val="auto"/>
        </w:rPr>
        <w:t>71247000-1</w:t>
      </w:r>
      <w:r w:rsidR="0073384C">
        <w:rPr>
          <w:rFonts w:cs="Times New Roman"/>
          <w:color w:val="auto"/>
        </w:rPr>
        <w:t xml:space="preserve"> </w:t>
      </w:r>
      <w:r w:rsidRPr="0036632E">
        <w:rPr>
          <w:rFonts w:cs="Times New Roman"/>
          <w:color w:val="auto"/>
        </w:rPr>
        <w:t xml:space="preserve">– </w:t>
      </w:r>
      <w:r w:rsidR="00BC5C93">
        <w:rPr>
          <w:rFonts w:cs="Times New Roman"/>
          <w:color w:val="auto"/>
        </w:rPr>
        <w:t>Nadzor građevinskih radova</w:t>
      </w:r>
    </w:p>
    <w:p w14:paraId="176DDEE5" w14:textId="60C5024F" w:rsidR="001B2AAF" w:rsidRDefault="001B2AAF" w:rsidP="00BC5C93">
      <w:pPr>
        <w:spacing w:before="120" w:after="120"/>
        <w:jc w:val="both"/>
        <w:rPr>
          <w:rFonts w:cs="Times New Roman"/>
          <w:color w:val="auto"/>
        </w:rPr>
      </w:pPr>
      <w:r>
        <w:rPr>
          <w:rFonts w:cs="Times New Roman"/>
          <w:color w:val="auto"/>
        </w:rPr>
        <w:tab/>
        <w:t xml:space="preserve">          71521000-6 – Usluge nadzora gradilišta</w:t>
      </w:r>
    </w:p>
    <w:p w14:paraId="0F066BC7" w14:textId="4DC77D63" w:rsidR="00BC5C93" w:rsidRPr="00155CFF" w:rsidRDefault="00BC5C93" w:rsidP="00BC5C93">
      <w:pPr>
        <w:spacing w:before="120" w:after="120"/>
        <w:jc w:val="both"/>
        <w:rPr>
          <w:rFonts w:cs="Times New Roman"/>
          <w:color w:val="auto"/>
        </w:rPr>
      </w:pPr>
      <w:r w:rsidRPr="00BC5C93">
        <w:rPr>
          <w:rFonts w:cs="Times New Roman"/>
          <w:color w:val="auto"/>
        </w:rPr>
        <w:t>Predmet nabave podliježe odredbama nacionalnog zakonodavstva Republike Hrvatske, koji u članku 56.</w:t>
      </w:r>
      <w:r>
        <w:rPr>
          <w:rFonts w:cs="Times New Roman"/>
          <w:color w:val="auto"/>
        </w:rPr>
        <w:t xml:space="preserve"> stavku </w:t>
      </w:r>
      <w:r w:rsidRPr="00BC5C93">
        <w:rPr>
          <w:rFonts w:cs="Times New Roman"/>
          <w:color w:val="auto"/>
        </w:rPr>
        <w:t>2. Zakona o gradnji (NN 153/13</w:t>
      </w:r>
      <w:r>
        <w:rPr>
          <w:rFonts w:cs="Times New Roman"/>
          <w:color w:val="auto"/>
        </w:rPr>
        <w:t>, 20/17</w:t>
      </w:r>
      <w:r w:rsidRPr="00BC5C93">
        <w:rPr>
          <w:rFonts w:cs="Times New Roman"/>
          <w:color w:val="auto"/>
        </w:rPr>
        <w:t xml:space="preserve">), navodi da „Nadzorni inženjer, odnosno glavni nadzorni inženjer ne može biti zaposlenik osobe koja je izvođač na istoj građevini“. </w:t>
      </w:r>
      <w:r>
        <w:rPr>
          <w:rFonts w:cs="Times New Roman"/>
          <w:color w:val="auto"/>
        </w:rPr>
        <w:t>Ugovorna s</w:t>
      </w:r>
      <w:r w:rsidRPr="00BC5C93">
        <w:rPr>
          <w:rFonts w:cs="Times New Roman"/>
          <w:color w:val="auto"/>
        </w:rPr>
        <w:t xml:space="preserve">trana koja s </w:t>
      </w:r>
      <w:r>
        <w:rPr>
          <w:rFonts w:cs="Times New Roman"/>
          <w:color w:val="auto"/>
        </w:rPr>
        <w:t>Naručiteljem</w:t>
      </w:r>
      <w:r w:rsidRPr="00BC5C93">
        <w:rPr>
          <w:rFonts w:cs="Times New Roman"/>
          <w:color w:val="auto"/>
        </w:rPr>
        <w:t xml:space="preserve"> zaključi ugovor o građenju je izvođač, iz čega proizlazi da isti gospodarski subjekt ne može istovremeno izvršavati ugovor o stručnom nadzoru i ugovor o građenju. Pri tom</w:t>
      </w:r>
      <w:r>
        <w:rPr>
          <w:rFonts w:cs="Times New Roman"/>
          <w:color w:val="auto"/>
        </w:rPr>
        <w:t>e</w:t>
      </w:r>
      <w:r w:rsidRPr="00BC5C93">
        <w:rPr>
          <w:rFonts w:cs="Times New Roman"/>
          <w:color w:val="auto"/>
        </w:rPr>
        <w:t xml:space="preserve"> nije važno nastupa li gospodarski subjekt kao ponuditelj, član zajednice </w:t>
      </w:r>
      <w:r w:rsidRPr="00155CFF">
        <w:rPr>
          <w:rFonts w:cs="Times New Roman"/>
          <w:color w:val="auto"/>
        </w:rPr>
        <w:t>gospodarskih subjekata ili podugovaratelj u postupcima javne nabave.</w:t>
      </w:r>
    </w:p>
    <w:p w14:paraId="271EAE58" w14:textId="1F232231" w:rsidR="00BC5C93" w:rsidRPr="00155CFF" w:rsidRDefault="00BC5C93" w:rsidP="0073384C">
      <w:pPr>
        <w:jc w:val="both"/>
        <w:rPr>
          <w:rFonts w:cs="Times New Roman"/>
          <w:color w:val="auto"/>
        </w:rPr>
      </w:pPr>
      <w:r w:rsidRPr="00155CFF">
        <w:rPr>
          <w:rFonts w:cs="Times New Roman"/>
          <w:color w:val="auto"/>
        </w:rPr>
        <w:t>Usluge u okviru ovog predmeta nabave obuhvaćaju:</w:t>
      </w:r>
    </w:p>
    <w:p w14:paraId="21E384AC" w14:textId="54B11626" w:rsidR="00BC5C93" w:rsidRPr="00155CFF" w:rsidRDefault="00BC5C93" w:rsidP="00BC5C93">
      <w:pPr>
        <w:pStyle w:val="Odlomakpopisa"/>
        <w:numPr>
          <w:ilvl w:val="0"/>
          <w:numId w:val="20"/>
        </w:numPr>
        <w:rPr>
          <w:sz w:val="24"/>
          <w:szCs w:val="24"/>
        </w:rPr>
      </w:pPr>
      <w:r w:rsidRPr="00155CFF">
        <w:rPr>
          <w:sz w:val="24"/>
          <w:szCs w:val="24"/>
        </w:rPr>
        <w:lastRenderedPageBreak/>
        <w:t>Administriranje, odnosno izvršavanje uloge in</w:t>
      </w:r>
      <w:r w:rsidR="00A374CF" w:rsidRPr="00155CFF">
        <w:rPr>
          <w:sz w:val="24"/>
          <w:szCs w:val="24"/>
        </w:rPr>
        <w:t>ženjera, unutar ugovora o građenju prema Općim i Posebnim uvjetima ugovora o građenju za građevinske i inženjerske radove po projektima Naručitelja (FIDIC Crvena knjiga, prvo</w:t>
      </w:r>
      <w:r w:rsidR="001B2AAF" w:rsidRPr="00155CFF">
        <w:rPr>
          <w:sz w:val="24"/>
          <w:szCs w:val="24"/>
        </w:rPr>
        <w:t xml:space="preserve"> izdanje 1999) hrvatski prijevod</w:t>
      </w:r>
      <w:r w:rsidR="00A374CF" w:rsidRPr="00155CFF">
        <w:rPr>
          <w:sz w:val="24"/>
          <w:szCs w:val="24"/>
        </w:rPr>
        <w:t xml:space="preserve"> u izdanju Hrvatske udruge konzultanata, Hrvatske komore inženjera građevinarstva i Udruge konzultantskih društava u gradi</w:t>
      </w:r>
      <w:r w:rsidR="005A3023" w:rsidRPr="00155CFF">
        <w:rPr>
          <w:sz w:val="24"/>
          <w:szCs w:val="24"/>
        </w:rPr>
        <w:t>teljstvu objavljen 2014. godine</w:t>
      </w:r>
    </w:p>
    <w:p w14:paraId="195C58CF" w14:textId="77777777" w:rsidR="00155CFF" w:rsidRDefault="00A374CF" w:rsidP="00155CFF">
      <w:pPr>
        <w:pStyle w:val="Odlomakpopisa"/>
        <w:numPr>
          <w:ilvl w:val="0"/>
          <w:numId w:val="20"/>
        </w:numPr>
        <w:rPr>
          <w:sz w:val="24"/>
          <w:szCs w:val="24"/>
        </w:rPr>
      </w:pPr>
      <w:r w:rsidRPr="00155CFF">
        <w:rPr>
          <w:sz w:val="24"/>
          <w:szCs w:val="24"/>
        </w:rPr>
        <w:t>Stručni nadzor nad izvođenjem radova u smislu Zakona o gradnji i ostalih primjenjivih</w:t>
      </w:r>
      <w:r w:rsidR="005A3023" w:rsidRPr="00155CFF">
        <w:rPr>
          <w:sz w:val="24"/>
          <w:szCs w:val="24"/>
        </w:rPr>
        <w:t xml:space="preserve"> zakonskih i podzakonskih akata</w:t>
      </w:r>
    </w:p>
    <w:p w14:paraId="2D0183AA" w14:textId="4BF88D95" w:rsidR="005A3023" w:rsidRPr="00155CFF" w:rsidRDefault="005A3023" w:rsidP="00155CFF">
      <w:pPr>
        <w:pStyle w:val="Odlomakpopisa"/>
        <w:numPr>
          <w:ilvl w:val="0"/>
          <w:numId w:val="20"/>
        </w:numPr>
        <w:rPr>
          <w:sz w:val="24"/>
          <w:szCs w:val="24"/>
        </w:rPr>
      </w:pPr>
      <w:r w:rsidRPr="00155CFF">
        <w:rPr>
          <w:sz w:val="24"/>
          <w:szCs w:val="24"/>
        </w:rPr>
        <w:t>Usluge koordinatora II zaštite na radu u smislu Zakona o zaštiti na radu (71/14, 118/14, 154/14 ), Pravilnika o zaštiti na radu na privremenim ili pokretnim gradilištima (NN 51/08) i ostalih primjenjivih zakonskih i podzakonskih akata.</w:t>
      </w:r>
    </w:p>
    <w:p w14:paraId="2DD02433" w14:textId="3ACA8369" w:rsidR="005D248A" w:rsidRPr="0036632E" w:rsidRDefault="005D248A" w:rsidP="00BD6B40">
      <w:pPr>
        <w:pStyle w:val="Standard"/>
        <w:spacing w:before="120" w:after="120"/>
        <w:jc w:val="both"/>
        <w:outlineLvl w:val="1"/>
        <w:rPr>
          <w:rFonts w:cs="Times New Roman"/>
        </w:rPr>
      </w:pPr>
      <w:bookmarkStart w:id="18" w:name="_Toc500746978"/>
      <w:r w:rsidRPr="00276BCF">
        <w:rPr>
          <w:rFonts w:cs="Times New Roman"/>
          <w:b/>
        </w:rPr>
        <w:t>2.</w:t>
      </w:r>
      <w:r>
        <w:rPr>
          <w:rFonts w:cs="Times New Roman"/>
          <w:b/>
        </w:rPr>
        <w:t>2</w:t>
      </w:r>
      <w:r w:rsidRPr="00276BCF">
        <w:rPr>
          <w:rFonts w:cs="Times New Roman"/>
          <w:b/>
        </w:rPr>
        <w:t xml:space="preserve">. </w:t>
      </w:r>
      <w:r>
        <w:rPr>
          <w:rFonts w:cs="Times New Roman"/>
          <w:b/>
        </w:rPr>
        <w:t>Opis i oznaka grupa predmeta nabave</w:t>
      </w:r>
      <w:bookmarkEnd w:id="18"/>
    </w:p>
    <w:p w14:paraId="1D9B9262" w14:textId="243F1DE1" w:rsidR="00C37691" w:rsidRPr="0036632E" w:rsidRDefault="005D248A" w:rsidP="00C37691">
      <w:pPr>
        <w:pStyle w:val="Standard"/>
        <w:spacing w:after="120"/>
        <w:jc w:val="both"/>
        <w:rPr>
          <w:rFonts w:cs="Times New Roman"/>
        </w:rPr>
      </w:pPr>
      <w:r w:rsidRPr="00F642F8">
        <w:rPr>
          <w:rFonts w:cs="Times New Roman"/>
        </w:rPr>
        <w:t>Ova nabava nije podijeljena u grupe predmeta nabave iz razloga što je predmet nabave vezan uz jednu lokaciju koja obuhvaća jednu cjelinu te je istu potrebno ponuditi i odraditi kao takvu. Nuđenje po grupama ili dijelovima predmeta nabave nije dozvoljeno.</w:t>
      </w:r>
    </w:p>
    <w:p w14:paraId="1476FEBD" w14:textId="2D29F160" w:rsidR="00E71AEF" w:rsidRPr="00276BCF" w:rsidRDefault="00E71AEF" w:rsidP="00C37691">
      <w:pPr>
        <w:pStyle w:val="Standard"/>
        <w:spacing w:after="120"/>
        <w:jc w:val="both"/>
        <w:outlineLvl w:val="1"/>
        <w:rPr>
          <w:rFonts w:cs="Times New Roman"/>
          <w:b/>
        </w:rPr>
      </w:pPr>
      <w:bookmarkStart w:id="19" w:name="_Toc500746979"/>
      <w:r w:rsidRPr="00276BCF">
        <w:rPr>
          <w:rFonts w:cs="Times New Roman"/>
          <w:b/>
        </w:rPr>
        <w:t>2.</w:t>
      </w:r>
      <w:r w:rsidR="005D248A">
        <w:rPr>
          <w:rFonts w:cs="Times New Roman"/>
          <w:b/>
        </w:rPr>
        <w:t>3</w:t>
      </w:r>
      <w:r w:rsidRPr="00276BCF">
        <w:rPr>
          <w:rFonts w:cs="Times New Roman"/>
          <w:b/>
        </w:rPr>
        <w:t xml:space="preserve">. </w:t>
      </w:r>
      <w:r>
        <w:rPr>
          <w:rFonts w:cs="Times New Roman"/>
          <w:b/>
        </w:rPr>
        <w:t>K</w:t>
      </w:r>
      <w:r w:rsidRPr="00276BCF">
        <w:rPr>
          <w:rFonts w:cs="Times New Roman"/>
          <w:b/>
        </w:rPr>
        <w:t>oličina predmeta nabave</w:t>
      </w:r>
      <w:bookmarkEnd w:id="19"/>
    </w:p>
    <w:p w14:paraId="68C5B3CD" w14:textId="067E9014" w:rsidR="00C37691" w:rsidRDefault="008A1696" w:rsidP="00C37691">
      <w:pPr>
        <w:spacing w:after="120"/>
        <w:jc w:val="both"/>
        <w:rPr>
          <w:rFonts w:cs="Times New Roman"/>
        </w:rPr>
      </w:pPr>
      <w:r w:rsidRPr="008A1696">
        <w:rPr>
          <w:rFonts w:cs="Times New Roman"/>
        </w:rPr>
        <w:t>Količina predmeta nabave razvidna je iz priloženog Troškovnika.</w:t>
      </w:r>
      <w:r w:rsidR="000F4A52">
        <w:rPr>
          <w:rFonts w:cs="Times New Roman"/>
        </w:rPr>
        <w:t xml:space="preserve"> </w:t>
      </w:r>
      <w:r w:rsidR="000F4A52" w:rsidRPr="000F4A52">
        <w:rPr>
          <w:rFonts w:cs="Times New Roman"/>
        </w:rPr>
        <w:t xml:space="preserve">Sukladno članku 4. stavak 1. točka 1. Pravilnika o dokumentaciji o nabavi te ponudi u postupcima javne nabave (NN 65/17), Naručitelj je u predmetnom postupku javne nabave odredio </w:t>
      </w:r>
      <w:r w:rsidR="00A374CF">
        <w:rPr>
          <w:rFonts w:cs="Times New Roman"/>
          <w:b/>
        </w:rPr>
        <w:t>točnu</w:t>
      </w:r>
      <w:r w:rsidR="000F4A52" w:rsidRPr="000F4A52">
        <w:rPr>
          <w:rFonts w:cs="Times New Roman"/>
        </w:rPr>
        <w:t xml:space="preserve"> količinu predmeta nabave.</w:t>
      </w:r>
    </w:p>
    <w:p w14:paraId="67ABADE0" w14:textId="3DD080B2" w:rsidR="005D248A" w:rsidRPr="00276BCF" w:rsidRDefault="00872E22" w:rsidP="00A374CF">
      <w:pPr>
        <w:pStyle w:val="Standard"/>
        <w:spacing w:after="120"/>
        <w:jc w:val="both"/>
        <w:outlineLvl w:val="1"/>
        <w:rPr>
          <w:rFonts w:cs="Times New Roman"/>
          <w:b/>
        </w:rPr>
      </w:pPr>
      <w:bookmarkStart w:id="20" w:name="_Toc471908298"/>
      <w:bookmarkStart w:id="21" w:name="_Toc500746980"/>
      <w:r>
        <w:rPr>
          <w:rFonts w:cs="Times New Roman"/>
          <w:b/>
        </w:rPr>
        <w:t>2.4.</w:t>
      </w:r>
      <w:r w:rsidRPr="00872E22">
        <w:rPr>
          <w:rFonts w:cs="Times New Roman"/>
          <w:b/>
        </w:rPr>
        <w:t xml:space="preserve"> </w:t>
      </w:r>
      <w:bookmarkEnd w:id="20"/>
      <w:r w:rsidR="005D248A">
        <w:rPr>
          <w:rFonts w:cs="Times New Roman"/>
          <w:b/>
        </w:rPr>
        <w:t>Tehničke specifikacije</w:t>
      </w:r>
      <w:bookmarkEnd w:id="21"/>
      <w:r w:rsidR="005D248A">
        <w:rPr>
          <w:rFonts w:cs="Times New Roman"/>
          <w:b/>
        </w:rPr>
        <w:t xml:space="preserve"> </w:t>
      </w:r>
    </w:p>
    <w:p w14:paraId="0AAF1991" w14:textId="34D4FA53" w:rsidR="006924DB" w:rsidRPr="006924DB" w:rsidRDefault="006924DB" w:rsidP="006924DB">
      <w:pPr>
        <w:jc w:val="both"/>
        <w:rPr>
          <w:rFonts w:cs="Times New Roman"/>
        </w:rPr>
      </w:pPr>
      <w:r w:rsidRPr="006924DB">
        <w:rPr>
          <w:rFonts w:cs="Times New Roman"/>
        </w:rPr>
        <w:t xml:space="preserve">Usluge stručnog nadzora </w:t>
      </w:r>
      <w:r>
        <w:rPr>
          <w:rFonts w:cs="Times New Roman"/>
        </w:rPr>
        <w:t>obuhvaćaju</w:t>
      </w:r>
      <w:r w:rsidRPr="006924DB">
        <w:rPr>
          <w:rFonts w:cs="Times New Roman"/>
        </w:rPr>
        <w:t xml:space="preserve"> nadzor nad izvođenjem:</w:t>
      </w:r>
    </w:p>
    <w:p w14:paraId="61B8CDC5" w14:textId="77777777" w:rsidR="006924DB" w:rsidRPr="006924DB" w:rsidRDefault="006924DB" w:rsidP="006924DB">
      <w:pPr>
        <w:ind w:left="284"/>
        <w:jc w:val="both"/>
        <w:rPr>
          <w:rFonts w:cs="Times New Roman"/>
        </w:rPr>
      </w:pPr>
      <w:r w:rsidRPr="006924DB">
        <w:rPr>
          <w:rFonts w:cs="Times New Roman"/>
        </w:rPr>
        <w:t>-</w:t>
      </w:r>
      <w:r w:rsidRPr="006924DB">
        <w:rPr>
          <w:rFonts w:cs="Times New Roman"/>
        </w:rPr>
        <w:tab/>
        <w:t>građevinskih radova,</w:t>
      </w:r>
    </w:p>
    <w:p w14:paraId="09BAF495" w14:textId="77777777" w:rsidR="006924DB" w:rsidRPr="006924DB" w:rsidRDefault="006924DB" w:rsidP="006924DB">
      <w:pPr>
        <w:ind w:left="284"/>
        <w:jc w:val="both"/>
        <w:rPr>
          <w:rFonts w:cs="Times New Roman"/>
        </w:rPr>
      </w:pPr>
      <w:r w:rsidRPr="006924DB">
        <w:rPr>
          <w:rFonts w:cs="Times New Roman"/>
        </w:rPr>
        <w:t>-</w:t>
      </w:r>
      <w:r w:rsidRPr="006924DB">
        <w:rPr>
          <w:rFonts w:cs="Times New Roman"/>
        </w:rPr>
        <w:tab/>
        <w:t>strojarskih radova,</w:t>
      </w:r>
    </w:p>
    <w:p w14:paraId="6445AED3" w14:textId="77777777" w:rsidR="006924DB" w:rsidRPr="006924DB" w:rsidRDefault="006924DB" w:rsidP="006924DB">
      <w:pPr>
        <w:ind w:left="284"/>
        <w:jc w:val="both"/>
        <w:rPr>
          <w:rFonts w:cs="Times New Roman"/>
        </w:rPr>
      </w:pPr>
      <w:r w:rsidRPr="006924DB">
        <w:rPr>
          <w:rFonts w:cs="Times New Roman"/>
        </w:rPr>
        <w:t>-</w:t>
      </w:r>
      <w:r w:rsidRPr="006924DB">
        <w:rPr>
          <w:rFonts w:cs="Times New Roman"/>
        </w:rPr>
        <w:tab/>
        <w:t>elektrotehničkih radova,</w:t>
      </w:r>
    </w:p>
    <w:p w14:paraId="6050C56B" w14:textId="515D2AF8" w:rsidR="006924DB" w:rsidRPr="006924DB" w:rsidRDefault="006924DB" w:rsidP="006924DB">
      <w:pPr>
        <w:ind w:left="284"/>
        <w:jc w:val="both"/>
        <w:rPr>
          <w:rFonts w:cs="Times New Roman"/>
        </w:rPr>
      </w:pPr>
      <w:r w:rsidRPr="006924DB">
        <w:rPr>
          <w:rFonts w:cs="Times New Roman"/>
        </w:rPr>
        <w:t>-</w:t>
      </w:r>
      <w:r w:rsidRPr="006924DB">
        <w:rPr>
          <w:rFonts w:cs="Times New Roman"/>
        </w:rPr>
        <w:tab/>
        <w:t xml:space="preserve">kao i svih ostalih radova koji se pojave pri izvođenju radova </w:t>
      </w:r>
      <w:r>
        <w:rPr>
          <w:rFonts w:cs="Times New Roman"/>
        </w:rPr>
        <w:t>na izgradnji Centra za nove tehnologije</w:t>
      </w:r>
      <w:r w:rsidR="008E546C">
        <w:rPr>
          <w:rFonts w:cs="Times New Roman"/>
        </w:rPr>
        <w:t xml:space="preserve"> i poduzetništvo</w:t>
      </w:r>
      <w:r>
        <w:rPr>
          <w:rFonts w:cs="Times New Roman"/>
        </w:rPr>
        <w:t xml:space="preserve"> Trokut</w:t>
      </w:r>
      <w:r w:rsidRPr="006924DB">
        <w:rPr>
          <w:rFonts w:cs="Times New Roman"/>
        </w:rPr>
        <w:t xml:space="preserve"> sukladno </w:t>
      </w:r>
      <w:r w:rsidR="001B2AAF" w:rsidRPr="005A3023">
        <w:rPr>
          <w:rFonts w:cs="Times New Roman"/>
        </w:rPr>
        <w:t>izvedbenom</w:t>
      </w:r>
      <w:r w:rsidRPr="005A3023">
        <w:rPr>
          <w:rFonts w:cs="Times New Roman"/>
        </w:rPr>
        <w:t xml:space="preserve"> projektu i građevinskoj dozvoli.</w:t>
      </w:r>
    </w:p>
    <w:p w14:paraId="15B281E0" w14:textId="4EDEEDB1" w:rsidR="006924DB" w:rsidRPr="006924DB" w:rsidRDefault="006924DB" w:rsidP="006924DB">
      <w:pPr>
        <w:spacing w:before="120" w:after="120"/>
        <w:jc w:val="both"/>
        <w:rPr>
          <w:rFonts w:cs="Times New Roman"/>
        </w:rPr>
      </w:pPr>
      <w:r w:rsidRPr="0025596F">
        <w:rPr>
          <w:rFonts w:cs="Times New Roman"/>
          <w:b/>
        </w:rPr>
        <w:t>Usluge stručnog nadzora</w:t>
      </w:r>
      <w:r w:rsidRPr="006924DB">
        <w:rPr>
          <w:rFonts w:cs="Times New Roman"/>
        </w:rPr>
        <w:t xml:space="preserve"> podrazumijevaju usluge provedbe stručnog nadzora građenja u odnosu  na usklađenost građenja </w:t>
      </w:r>
      <w:r w:rsidRPr="005A3023">
        <w:rPr>
          <w:rFonts w:cs="Times New Roman"/>
        </w:rPr>
        <w:t xml:space="preserve">s građevinskom dozvolom, odnosno </w:t>
      </w:r>
      <w:r w:rsidR="001B2AAF" w:rsidRPr="005A3023">
        <w:rPr>
          <w:rFonts w:cs="Times New Roman"/>
        </w:rPr>
        <w:t>izvedbenim</w:t>
      </w:r>
      <w:r w:rsidRPr="005A3023">
        <w:rPr>
          <w:rFonts w:cs="Times New Roman"/>
        </w:rPr>
        <w:t xml:space="preserve"> projektom i</w:t>
      </w:r>
      <w:r w:rsidRPr="006924DB">
        <w:rPr>
          <w:rFonts w:cs="Times New Roman"/>
        </w:rPr>
        <w:t xml:space="preserve"> drugom projektnom dokumentacijom, Zakonom o gradnji, posebnim propisima i pravilima struke, odnosno obavljanje sljedećih poslova u skladu s odredbama Pravilnika o načinu provedbe stručnog nadzora građenja, obrascu, uvjetima i načinu vođenja građevinskog dnevnika te o sadržaju završnog  izvješća nadzor</w:t>
      </w:r>
      <w:r>
        <w:rPr>
          <w:rFonts w:cs="Times New Roman"/>
        </w:rPr>
        <w:t>nog inženjera (NN, broj 111/14)</w:t>
      </w:r>
      <w:r w:rsidRPr="006924DB">
        <w:rPr>
          <w:rFonts w:cs="Times New Roman"/>
        </w:rPr>
        <w:t>:</w:t>
      </w:r>
    </w:p>
    <w:p w14:paraId="49550AAA" w14:textId="77777777" w:rsidR="006924DB" w:rsidRDefault="006924DB" w:rsidP="006924DB">
      <w:pPr>
        <w:spacing w:before="120" w:after="120"/>
        <w:jc w:val="both"/>
        <w:rPr>
          <w:rFonts w:cs="Times New Roman"/>
        </w:rPr>
      </w:pPr>
      <w:r>
        <w:rPr>
          <w:rFonts w:cs="Times New Roman"/>
        </w:rPr>
        <w:t xml:space="preserve">- </w:t>
      </w:r>
      <w:r w:rsidRPr="006924DB">
        <w:rPr>
          <w:rFonts w:cs="Times New Roman"/>
        </w:rPr>
        <w:t>nadziranje  radova  tako  da  budu  u  skladu  s  tehničkom   i   projektnom   dokumentacijom za gr</w:t>
      </w:r>
      <w:r>
        <w:rPr>
          <w:rFonts w:cs="Times New Roman"/>
        </w:rPr>
        <w:t xml:space="preserve">adnju te </w:t>
      </w:r>
      <w:r w:rsidRPr="005A3023">
        <w:rPr>
          <w:rFonts w:cs="Times New Roman"/>
        </w:rPr>
        <w:t>građevinskom dozvolom;</w:t>
      </w:r>
    </w:p>
    <w:p w14:paraId="22638226" w14:textId="77777777" w:rsidR="006924DB" w:rsidRDefault="006924DB" w:rsidP="006924DB">
      <w:pPr>
        <w:spacing w:before="120" w:after="120"/>
        <w:jc w:val="both"/>
        <w:rPr>
          <w:rFonts w:cs="Times New Roman"/>
        </w:rPr>
      </w:pPr>
      <w:r>
        <w:rPr>
          <w:rFonts w:cs="Times New Roman"/>
        </w:rPr>
        <w:t xml:space="preserve">- </w:t>
      </w:r>
      <w:r w:rsidRPr="006924DB">
        <w:rPr>
          <w:rFonts w:cs="Times New Roman"/>
        </w:rPr>
        <w:t>praćenje i kontrola trošenja sredstava po namjeni, dinamici i visini (kontrola: izmjera, građevne knjige, situacija, proračunska razlika u ci</w:t>
      </w:r>
      <w:r>
        <w:rPr>
          <w:rFonts w:cs="Times New Roman"/>
        </w:rPr>
        <w:t>jeni, obračun, fotografiranje);</w:t>
      </w:r>
    </w:p>
    <w:p w14:paraId="3E90FB68" w14:textId="77777777" w:rsidR="006924DB" w:rsidRDefault="006924DB" w:rsidP="006924DB">
      <w:pPr>
        <w:spacing w:before="120" w:after="120"/>
        <w:jc w:val="both"/>
        <w:rPr>
          <w:rFonts w:cs="Times New Roman"/>
        </w:rPr>
      </w:pPr>
      <w:r>
        <w:rPr>
          <w:rFonts w:cs="Times New Roman"/>
        </w:rPr>
        <w:t xml:space="preserve">- </w:t>
      </w:r>
      <w:r w:rsidRPr="006924DB">
        <w:rPr>
          <w:rFonts w:cs="Times New Roman"/>
        </w:rPr>
        <w:t>pravovremeno izvještavanje investitora o dinamici i kvaliteti radova te dinamici financiranja, što uključuje tjedno i mjesečno i</w:t>
      </w:r>
      <w:r>
        <w:rPr>
          <w:rFonts w:cs="Times New Roman"/>
        </w:rPr>
        <w:t>zvještavanje prema Naručitelju;</w:t>
      </w:r>
    </w:p>
    <w:p w14:paraId="2E89C465" w14:textId="21B53406" w:rsidR="006924DB" w:rsidRDefault="006924DB" w:rsidP="006924DB">
      <w:pPr>
        <w:spacing w:before="120" w:after="120"/>
        <w:jc w:val="both"/>
        <w:rPr>
          <w:rFonts w:cs="Times New Roman"/>
        </w:rPr>
      </w:pPr>
      <w:r>
        <w:rPr>
          <w:rFonts w:cs="Times New Roman"/>
        </w:rPr>
        <w:t xml:space="preserve">- </w:t>
      </w:r>
      <w:r w:rsidRPr="006924DB">
        <w:rPr>
          <w:rFonts w:cs="Times New Roman"/>
        </w:rPr>
        <w:t>od</w:t>
      </w:r>
      <w:r>
        <w:rPr>
          <w:rFonts w:cs="Times New Roman"/>
        </w:rPr>
        <w:t>ržavanje ugovornih rokova;</w:t>
      </w:r>
    </w:p>
    <w:p w14:paraId="2C4DD578" w14:textId="605CD6C1" w:rsidR="006924DB" w:rsidRPr="006924DB" w:rsidRDefault="006924DB" w:rsidP="006924DB">
      <w:pPr>
        <w:spacing w:before="120" w:after="120"/>
        <w:jc w:val="both"/>
        <w:rPr>
          <w:rFonts w:cs="Times New Roman"/>
        </w:rPr>
      </w:pPr>
      <w:r>
        <w:rPr>
          <w:rFonts w:cs="Times New Roman"/>
        </w:rPr>
        <w:lastRenderedPageBreak/>
        <w:t xml:space="preserve">- </w:t>
      </w:r>
      <w:r w:rsidRPr="006924DB">
        <w:rPr>
          <w:rFonts w:cs="Times New Roman"/>
        </w:rPr>
        <w:t>ostalo (organiziranje redovitih tjednih koordinacija izvođača, nadzora i investitora, kontrola unošenja podataka u građevinski dnevnik, kontrola i ovjeravanje situacija i mjese</w:t>
      </w:r>
      <w:r w:rsidR="005A3023">
        <w:rPr>
          <w:rFonts w:cs="Times New Roman"/>
        </w:rPr>
        <w:t>čnih izvješća o napretku radova</w:t>
      </w:r>
      <w:r w:rsidRPr="006924DB">
        <w:rPr>
          <w:rFonts w:cs="Times New Roman"/>
        </w:rPr>
        <w:t>, razni izvještaji i analize, mjesečna izvješća u vezi s napredovanjem radova i financijske problematike, priprema dokumentacije na gradilištu za tehnički pr</w:t>
      </w:r>
      <w:r w:rsidR="0025596F">
        <w:rPr>
          <w:rFonts w:cs="Times New Roman"/>
        </w:rPr>
        <w:t xml:space="preserve">egled, izrada završnog izvješća </w:t>
      </w:r>
      <w:r w:rsidRPr="006924DB">
        <w:rPr>
          <w:rFonts w:cs="Times New Roman"/>
        </w:rPr>
        <w:t>glavnog nadzornog inženjera, koordiniranje rada pojedinih sudionika u izgradnji, sudjelovanje u postupku tehničkog pregleda, primopredaje i konačnog obračuna radova prema građevinskoj knjizi, obavljanje drugih poslova ako je za  to  ovlašten  od  Naručitelja).</w:t>
      </w:r>
    </w:p>
    <w:p w14:paraId="41031C82" w14:textId="77777777" w:rsidR="006924DB" w:rsidRPr="006924DB" w:rsidRDefault="006924DB" w:rsidP="006924DB">
      <w:pPr>
        <w:spacing w:before="120" w:after="120"/>
        <w:jc w:val="both"/>
        <w:rPr>
          <w:rFonts w:cs="Times New Roman"/>
        </w:rPr>
      </w:pPr>
    </w:p>
    <w:p w14:paraId="2F697EBF" w14:textId="5EBA8A9C" w:rsidR="006924DB" w:rsidRPr="006924DB" w:rsidRDefault="006924DB" w:rsidP="00F46E76">
      <w:pPr>
        <w:spacing w:before="120" w:after="120"/>
        <w:jc w:val="both"/>
        <w:rPr>
          <w:rFonts w:cs="Times New Roman"/>
        </w:rPr>
      </w:pPr>
      <w:r w:rsidRPr="0025596F">
        <w:rPr>
          <w:rFonts w:cs="Times New Roman"/>
          <w:b/>
        </w:rPr>
        <w:t>Usluge koordinatora II</w:t>
      </w:r>
      <w:r w:rsidRPr="006924DB">
        <w:rPr>
          <w:rFonts w:cs="Times New Roman"/>
        </w:rPr>
        <w:t xml:space="preserve"> uključuju sve navedeno u članku 11. Pravilnika o zaštiti na radu na privremenim ili pokr</w:t>
      </w:r>
      <w:r w:rsidR="00F604B4">
        <w:rPr>
          <w:rFonts w:cs="Times New Roman"/>
        </w:rPr>
        <w:t>etnim gradilištima (NN 51/08).</w:t>
      </w:r>
    </w:p>
    <w:p w14:paraId="3D902FE1" w14:textId="77777777" w:rsidR="006924DB" w:rsidRPr="006924DB" w:rsidRDefault="006924DB" w:rsidP="00F46E76">
      <w:pPr>
        <w:spacing w:before="120" w:after="120"/>
        <w:jc w:val="both"/>
        <w:rPr>
          <w:rFonts w:cs="Times New Roman"/>
        </w:rPr>
      </w:pPr>
      <w:r w:rsidRPr="006924DB">
        <w:rPr>
          <w:rFonts w:cs="Times New Roman"/>
        </w:rPr>
        <w:t>Koordinator za zaštitu na radu u fazi izvođenja radova – koordinator II – dužan  je:</w:t>
      </w:r>
    </w:p>
    <w:p w14:paraId="5F89A793" w14:textId="77777777" w:rsidR="006924DB" w:rsidRPr="006924DB" w:rsidRDefault="006924DB" w:rsidP="00F46E76">
      <w:pPr>
        <w:tabs>
          <w:tab w:val="left" w:pos="284"/>
        </w:tabs>
        <w:jc w:val="both"/>
        <w:rPr>
          <w:rFonts w:cs="Times New Roman"/>
        </w:rPr>
      </w:pPr>
      <w:r w:rsidRPr="006924DB">
        <w:rPr>
          <w:rFonts w:cs="Times New Roman"/>
        </w:rPr>
        <w:t>1.</w:t>
      </w:r>
      <w:r w:rsidRPr="006924DB">
        <w:rPr>
          <w:rFonts w:cs="Times New Roman"/>
        </w:rPr>
        <w:tab/>
        <w:t>Koordinirati primjenu načela zaštite na radu:</w:t>
      </w:r>
    </w:p>
    <w:p w14:paraId="3EEE8E44" w14:textId="77777777" w:rsidR="006924DB" w:rsidRPr="006924DB" w:rsidRDefault="006924DB" w:rsidP="00F46E76">
      <w:pPr>
        <w:tabs>
          <w:tab w:val="left" w:pos="284"/>
        </w:tabs>
        <w:jc w:val="both"/>
        <w:rPr>
          <w:rFonts w:cs="Times New Roman"/>
        </w:rPr>
      </w:pPr>
      <w:r w:rsidRPr="006924DB">
        <w:rPr>
          <w:rFonts w:cs="Times New Roman"/>
        </w:rPr>
        <w:t>–</w:t>
      </w:r>
      <w:r w:rsidRPr="006924DB">
        <w:rPr>
          <w:rFonts w:cs="Times New Roman"/>
        </w:rPr>
        <w:tab/>
        <w:t>kod donošenja odluka o tehničkim i/ili organizacijskim mjerama tijekom planiranja pojedinih faza rada;</w:t>
      </w:r>
    </w:p>
    <w:p w14:paraId="60D494B4" w14:textId="77777777" w:rsidR="006924DB" w:rsidRPr="006924DB" w:rsidRDefault="006924DB" w:rsidP="00F46E76">
      <w:pPr>
        <w:tabs>
          <w:tab w:val="left" w:pos="284"/>
        </w:tabs>
        <w:jc w:val="both"/>
        <w:rPr>
          <w:rFonts w:cs="Times New Roman"/>
        </w:rPr>
      </w:pPr>
      <w:r w:rsidRPr="006924DB">
        <w:rPr>
          <w:rFonts w:cs="Times New Roman"/>
        </w:rPr>
        <w:t>–</w:t>
      </w:r>
      <w:r w:rsidRPr="006924DB">
        <w:rPr>
          <w:rFonts w:cs="Times New Roman"/>
        </w:rPr>
        <w:tab/>
        <w:t>kod određivanja rokova, koji su potrebni za sigurno dovršenje pojedinih faza rada, koji se izvode istovremeno ili u slijedu.</w:t>
      </w:r>
    </w:p>
    <w:p w14:paraId="56599A9A" w14:textId="77777777" w:rsidR="006924DB" w:rsidRPr="006924DB" w:rsidRDefault="006924DB" w:rsidP="00F46E76">
      <w:pPr>
        <w:tabs>
          <w:tab w:val="left" w:pos="284"/>
        </w:tabs>
        <w:jc w:val="both"/>
        <w:rPr>
          <w:rFonts w:cs="Times New Roman"/>
        </w:rPr>
      </w:pPr>
      <w:r w:rsidRPr="006924DB">
        <w:rPr>
          <w:rFonts w:cs="Times New Roman"/>
        </w:rPr>
        <w:t>2.</w:t>
      </w:r>
      <w:r w:rsidRPr="006924DB">
        <w:rPr>
          <w:rFonts w:cs="Times New Roman"/>
        </w:rPr>
        <w:tab/>
        <w:t>Koordinirati izvođenje odgovarajućih postupaka, da bi se osiguralo da poslodavci i druge  osobe:</w:t>
      </w:r>
    </w:p>
    <w:p w14:paraId="468CDE49" w14:textId="6C7E7469" w:rsidR="006924DB" w:rsidRPr="006924DB" w:rsidRDefault="006924DB" w:rsidP="00F46E76">
      <w:pPr>
        <w:tabs>
          <w:tab w:val="left" w:pos="284"/>
        </w:tabs>
        <w:jc w:val="both"/>
        <w:rPr>
          <w:rFonts w:cs="Times New Roman"/>
        </w:rPr>
      </w:pPr>
      <w:r w:rsidRPr="006924DB">
        <w:rPr>
          <w:rFonts w:cs="Times New Roman"/>
        </w:rPr>
        <w:t>–</w:t>
      </w:r>
      <w:r w:rsidRPr="006924DB">
        <w:rPr>
          <w:rFonts w:cs="Times New Roman"/>
        </w:rPr>
        <w:tab/>
        <w:t>dosljedno primjenjuju načela zaštite na radu iz članka 13. Pravilnika</w:t>
      </w:r>
      <w:r w:rsidR="00DD7E18">
        <w:rPr>
          <w:rFonts w:cs="Times New Roman"/>
        </w:rPr>
        <w:t xml:space="preserve"> o z</w:t>
      </w:r>
      <w:r w:rsidR="00DD7E18" w:rsidRPr="006924DB">
        <w:rPr>
          <w:rFonts w:cs="Times New Roman"/>
        </w:rPr>
        <w:t>aštiti na radu na privremenim ili pokr</w:t>
      </w:r>
      <w:r w:rsidR="00DD7E18">
        <w:rPr>
          <w:rFonts w:cs="Times New Roman"/>
        </w:rPr>
        <w:t>etnim gradilištima</w:t>
      </w:r>
      <w:r w:rsidRPr="006924DB">
        <w:rPr>
          <w:rFonts w:cs="Times New Roman"/>
        </w:rPr>
        <w:t>;</w:t>
      </w:r>
    </w:p>
    <w:p w14:paraId="25387648" w14:textId="77777777" w:rsidR="006924DB" w:rsidRPr="006924DB" w:rsidRDefault="006924DB" w:rsidP="00F46E76">
      <w:pPr>
        <w:tabs>
          <w:tab w:val="left" w:pos="284"/>
        </w:tabs>
        <w:jc w:val="both"/>
        <w:rPr>
          <w:rFonts w:cs="Times New Roman"/>
        </w:rPr>
      </w:pPr>
      <w:r w:rsidRPr="006924DB">
        <w:rPr>
          <w:rFonts w:cs="Times New Roman"/>
        </w:rPr>
        <w:t>–</w:t>
      </w:r>
      <w:r w:rsidRPr="006924DB">
        <w:rPr>
          <w:rFonts w:cs="Times New Roman"/>
        </w:rPr>
        <w:tab/>
        <w:t>izvode radove u skladu s planom izvođenja radova.</w:t>
      </w:r>
    </w:p>
    <w:p w14:paraId="021E60E2" w14:textId="13D8B871" w:rsidR="006924DB" w:rsidRPr="006924DB" w:rsidRDefault="006924DB" w:rsidP="00F46E76">
      <w:pPr>
        <w:tabs>
          <w:tab w:val="left" w:pos="284"/>
        </w:tabs>
        <w:jc w:val="both"/>
        <w:rPr>
          <w:rFonts w:cs="Times New Roman"/>
        </w:rPr>
      </w:pPr>
      <w:r w:rsidRPr="006924DB">
        <w:rPr>
          <w:rFonts w:cs="Times New Roman"/>
        </w:rPr>
        <w:t>3.</w:t>
      </w:r>
      <w:r w:rsidRPr="006924DB">
        <w:rPr>
          <w:rFonts w:cs="Times New Roman"/>
        </w:rPr>
        <w:tab/>
        <w:t>Izradi</w:t>
      </w:r>
      <w:r w:rsidR="005C5B5C">
        <w:rPr>
          <w:rFonts w:cs="Times New Roman"/>
        </w:rPr>
        <w:t>ti</w:t>
      </w:r>
      <w:r w:rsidRPr="006924DB">
        <w:rPr>
          <w:rFonts w:cs="Times New Roman"/>
        </w:rPr>
        <w:t xml:space="preserve"> ili potaknuti izradu potrebnih usklađenja plana izvođenja radova i dokumentacije sa svim promjenama na gradilištu.</w:t>
      </w:r>
    </w:p>
    <w:p w14:paraId="62775E78" w14:textId="77777777" w:rsidR="006924DB" w:rsidRPr="006924DB" w:rsidRDefault="006924DB" w:rsidP="00F46E76">
      <w:pPr>
        <w:tabs>
          <w:tab w:val="left" w:pos="284"/>
        </w:tabs>
        <w:jc w:val="both"/>
        <w:rPr>
          <w:rFonts w:cs="Times New Roman"/>
        </w:rPr>
      </w:pPr>
      <w:r w:rsidRPr="006924DB">
        <w:rPr>
          <w:rFonts w:cs="Times New Roman"/>
        </w:rPr>
        <w:t>4.</w:t>
      </w:r>
      <w:r w:rsidRPr="006924DB">
        <w:rPr>
          <w:rFonts w:cs="Times New Roman"/>
        </w:rPr>
        <w:tab/>
        <w:t>Organizirati suradnju i uzajamno izvješćivanje svih izvođača radova i njihovih radničkih predstavnika, koji će zajedno ili jedan za drugim (u slijedu) raditi na istom gradilištu, s ciljem sprečavanja ozljeda na radu i zaštite zdravlja radnika.</w:t>
      </w:r>
    </w:p>
    <w:p w14:paraId="18700D6C" w14:textId="77777777" w:rsidR="006924DB" w:rsidRPr="006924DB" w:rsidRDefault="006924DB" w:rsidP="00F46E76">
      <w:pPr>
        <w:tabs>
          <w:tab w:val="left" w:pos="284"/>
        </w:tabs>
        <w:jc w:val="both"/>
        <w:rPr>
          <w:rFonts w:cs="Times New Roman"/>
        </w:rPr>
      </w:pPr>
      <w:r w:rsidRPr="006924DB">
        <w:rPr>
          <w:rFonts w:cs="Times New Roman"/>
        </w:rPr>
        <w:t>5.</w:t>
      </w:r>
      <w:r w:rsidRPr="006924DB">
        <w:rPr>
          <w:rFonts w:cs="Times New Roman"/>
        </w:rPr>
        <w:tab/>
        <w:t>Provjeravati da li se radni postupci provode na siguran način i usklađivati propisane  aktivnosti.</w:t>
      </w:r>
    </w:p>
    <w:p w14:paraId="07C6F5A0" w14:textId="7F22DFF1" w:rsidR="00F46E76" w:rsidRDefault="006924DB" w:rsidP="00F46E76">
      <w:pPr>
        <w:tabs>
          <w:tab w:val="left" w:pos="284"/>
        </w:tabs>
        <w:jc w:val="both"/>
        <w:rPr>
          <w:rFonts w:cs="Times New Roman"/>
        </w:rPr>
      </w:pPr>
      <w:r w:rsidRPr="006924DB">
        <w:rPr>
          <w:rFonts w:cs="Times New Roman"/>
        </w:rPr>
        <w:t>6.</w:t>
      </w:r>
      <w:r w:rsidRPr="006924DB">
        <w:rPr>
          <w:rFonts w:cs="Times New Roman"/>
        </w:rPr>
        <w:tab/>
        <w:t>Organizirati da na gradilište imaju pristup samo osobe koje su na njemu zaposlene i osobe koje imaju dozvolu ulaska na gradilište.</w:t>
      </w:r>
    </w:p>
    <w:p w14:paraId="1708386A" w14:textId="22F0B443" w:rsidR="00A374CF" w:rsidRPr="00276BCF" w:rsidRDefault="00A374CF" w:rsidP="00F46E76">
      <w:pPr>
        <w:pStyle w:val="Standard"/>
        <w:spacing w:before="120" w:after="120"/>
        <w:jc w:val="both"/>
        <w:outlineLvl w:val="1"/>
        <w:rPr>
          <w:rFonts w:cs="Times New Roman"/>
          <w:b/>
        </w:rPr>
      </w:pPr>
      <w:bookmarkStart w:id="22" w:name="_Toc500746981"/>
      <w:r>
        <w:rPr>
          <w:rFonts w:cs="Times New Roman"/>
          <w:b/>
        </w:rPr>
        <w:t>2.5.</w:t>
      </w:r>
      <w:r w:rsidRPr="00872E22">
        <w:rPr>
          <w:rFonts w:cs="Times New Roman"/>
          <w:b/>
        </w:rPr>
        <w:t xml:space="preserve"> </w:t>
      </w:r>
      <w:r>
        <w:rPr>
          <w:rFonts w:cs="Times New Roman"/>
          <w:b/>
        </w:rPr>
        <w:t>Troškovnik</w:t>
      </w:r>
      <w:bookmarkEnd w:id="22"/>
    </w:p>
    <w:p w14:paraId="0BA106F2" w14:textId="46403703" w:rsidR="005C5B5C" w:rsidRPr="005C5B5C" w:rsidRDefault="00F46E76" w:rsidP="005C5B5C">
      <w:pPr>
        <w:spacing w:before="120" w:after="120"/>
        <w:jc w:val="both"/>
        <w:rPr>
          <w:rFonts w:cs="Times New Roman"/>
          <w:highlight w:val="yellow"/>
        </w:rPr>
      </w:pPr>
      <w:r w:rsidRPr="005A3023">
        <w:rPr>
          <w:rFonts w:cs="Times New Roman"/>
        </w:rPr>
        <w:t xml:space="preserve">Troškovnik je objavljen u Elektroničkom oglasniku javne nabave kao nestandardizirani troškovnik, </w:t>
      </w:r>
      <w:r w:rsidR="005C5B5C" w:rsidRPr="005A3023">
        <w:rPr>
          <w:rFonts w:cs="Times New Roman"/>
        </w:rPr>
        <w:t xml:space="preserve">te se nalazi u prilogu ove Dokumentacije o nabavi </w:t>
      </w:r>
      <w:r w:rsidRPr="005A3023">
        <w:rPr>
          <w:rFonts w:cs="Times New Roman"/>
        </w:rPr>
        <w:t xml:space="preserve">kao Dodatak II. ove Dokumentacije o nabavi. </w:t>
      </w:r>
      <w:r w:rsidR="005C5B5C" w:rsidRPr="005C5B5C">
        <w:rPr>
          <w:rFonts w:cs="Times New Roman"/>
        </w:rPr>
        <w:t>Ponuditelj nudi predmet nabave sukladno Troškovniku.</w:t>
      </w:r>
    </w:p>
    <w:p w14:paraId="3B943580" w14:textId="35A01699" w:rsidR="005C5B5C" w:rsidRPr="005C5B5C" w:rsidRDefault="005C5B5C" w:rsidP="005C5B5C">
      <w:pPr>
        <w:spacing w:before="120" w:after="120"/>
        <w:jc w:val="both"/>
        <w:rPr>
          <w:rFonts w:cs="Times New Roman"/>
        </w:rPr>
      </w:pPr>
      <w:r w:rsidRPr="005C5B5C">
        <w:rPr>
          <w:rFonts w:cs="Times New Roman"/>
        </w:rPr>
        <w:t>Obrazac Troškovnika popunjava se na sljedeći način:</w:t>
      </w:r>
    </w:p>
    <w:p w14:paraId="3FD54332" w14:textId="7F813DE7" w:rsidR="005C5B5C" w:rsidRPr="005C5B5C" w:rsidRDefault="005C5B5C" w:rsidP="005C5B5C">
      <w:pPr>
        <w:tabs>
          <w:tab w:val="left" w:pos="284"/>
        </w:tabs>
        <w:spacing w:before="120" w:after="120"/>
        <w:jc w:val="both"/>
        <w:rPr>
          <w:rFonts w:cs="Times New Roman"/>
        </w:rPr>
      </w:pPr>
      <w:r w:rsidRPr="005C5B5C">
        <w:rPr>
          <w:rFonts w:cs="Times New Roman"/>
        </w:rPr>
        <w:t>a)</w:t>
      </w:r>
      <w:r w:rsidRPr="005C5B5C">
        <w:rPr>
          <w:rFonts w:cs="Times New Roman"/>
        </w:rPr>
        <w:tab/>
        <w:t>U skladu s Troškovnik</w:t>
      </w:r>
      <w:r>
        <w:rPr>
          <w:rFonts w:cs="Times New Roman"/>
        </w:rPr>
        <w:t>om</w:t>
      </w:r>
      <w:r w:rsidRPr="005C5B5C">
        <w:rPr>
          <w:rFonts w:cs="Times New Roman"/>
        </w:rPr>
        <w:t xml:space="preserve">, ponuditelj treba za svaku stavku </w:t>
      </w:r>
      <w:r w:rsidR="00387356" w:rsidRPr="005C5B5C">
        <w:rPr>
          <w:rFonts w:cs="Times New Roman"/>
        </w:rPr>
        <w:t xml:space="preserve">Troškovnika </w:t>
      </w:r>
      <w:r w:rsidRPr="005C5B5C">
        <w:rPr>
          <w:rFonts w:cs="Times New Roman"/>
        </w:rPr>
        <w:t>ispuniti cijenu stavke po jedinici mjere, ukupnu cijenu stavke i cijenu ponude, bez poreza na dodanu vrijednost (zbroj svih ukupnih cijena stavki);</w:t>
      </w:r>
    </w:p>
    <w:p w14:paraId="69F33D0C" w14:textId="183C6C07" w:rsidR="005C5B5C" w:rsidRDefault="005C5B5C" w:rsidP="005C5B5C">
      <w:pPr>
        <w:tabs>
          <w:tab w:val="left" w:pos="284"/>
        </w:tabs>
        <w:spacing w:before="120" w:after="120"/>
        <w:jc w:val="both"/>
        <w:rPr>
          <w:rFonts w:cs="Times New Roman"/>
        </w:rPr>
      </w:pPr>
      <w:r w:rsidRPr="005C5B5C">
        <w:rPr>
          <w:rFonts w:cs="Times New Roman"/>
        </w:rPr>
        <w:t>b)</w:t>
      </w:r>
      <w:r w:rsidRPr="005C5B5C">
        <w:rPr>
          <w:rFonts w:cs="Times New Roman"/>
        </w:rPr>
        <w:tab/>
        <w:t xml:space="preserve">Ponuditelj mora ispuniti sve tražene stavke iz obrasca Troškovnika. Ukupnu cijenu pojedine stavke ponuditelj izračunava kao umnožak količine stavke i cijene stavke po jedinici mjere. Ako ponuditelj ne ispuni </w:t>
      </w:r>
      <w:r w:rsidR="00387356" w:rsidRPr="005C5B5C">
        <w:rPr>
          <w:rFonts w:cs="Times New Roman"/>
        </w:rPr>
        <w:t xml:space="preserve">Troškovnik </w:t>
      </w:r>
      <w:r w:rsidRPr="005C5B5C">
        <w:rPr>
          <w:rFonts w:cs="Times New Roman"/>
        </w:rPr>
        <w:t xml:space="preserve">u skladu sa zahtjevima iz ove Dokumentacije o nabavi ili promijeni tekst ili količine navedene u obrascu Troškovnika, smatrat će se da je takav Troškovnik nepotpun i nevažeći te će ponuda biti odbijena. Ponuditelj mora </w:t>
      </w:r>
      <w:r>
        <w:rPr>
          <w:rFonts w:cs="Times New Roman"/>
        </w:rPr>
        <w:t xml:space="preserve">ispuniti sve tražene stavke iz </w:t>
      </w:r>
      <w:r w:rsidRPr="005C5B5C">
        <w:rPr>
          <w:rFonts w:cs="Times New Roman"/>
        </w:rPr>
        <w:t>Troškovnika.</w:t>
      </w:r>
    </w:p>
    <w:p w14:paraId="6481F762" w14:textId="1F0AE115" w:rsidR="00F642F8" w:rsidRDefault="00E71AEF" w:rsidP="009C1E7E">
      <w:pPr>
        <w:pStyle w:val="Standard"/>
        <w:spacing w:before="120" w:after="120"/>
        <w:jc w:val="both"/>
        <w:outlineLvl w:val="1"/>
        <w:rPr>
          <w:rFonts w:cs="Times New Roman"/>
          <w:b/>
        </w:rPr>
      </w:pPr>
      <w:bookmarkStart w:id="23" w:name="_Toc500746982"/>
      <w:r w:rsidRPr="00276BCF">
        <w:rPr>
          <w:rFonts w:cs="Times New Roman"/>
          <w:b/>
        </w:rPr>
        <w:lastRenderedPageBreak/>
        <w:t>2.</w:t>
      </w:r>
      <w:r w:rsidR="00A374CF">
        <w:rPr>
          <w:rFonts w:cs="Times New Roman"/>
          <w:b/>
        </w:rPr>
        <w:t>6</w:t>
      </w:r>
      <w:r w:rsidR="00F642F8">
        <w:rPr>
          <w:rFonts w:cs="Times New Roman"/>
          <w:b/>
        </w:rPr>
        <w:t xml:space="preserve">. </w:t>
      </w:r>
      <w:r w:rsidRPr="00276BCF">
        <w:rPr>
          <w:rFonts w:cs="Times New Roman"/>
          <w:b/>
        </w:rPr>
        <w:t xml:space="preserve">Mjesto izvršenja </w:t>
      </w:r>
      <w:r w:rsidR="005C5B5C">
        <w:rPr>
          <w:rFonts w:cs="Times New Roman"/>
          <w:b/>
        </w:rPr>
        <w:t>ugovora</w:t>
      </w:r>
      <w:bookmarkEnd w:id="23"/>
    </w:p>
    <w:p w14:paraId="47935468" w14:textId="7B0A1B67" w:rsidR="001119B4" w:rsidRDefault="00E71AEF" w:rsidP="002D1063">
      <w:pPr>
        <w:pStyle w:val="Standard"/>
        <w:spacing w:before="120" w:after="120"/>
        <w:jc w:val="both"/>
        <w:rPr>
          <w:rFonts w:cs="Times New Roman"/>
        </w:rPr>
      </w:pPr>
      <w:r w:rsidRPr="00F642F8">
        <w:rPr>
          <w:rFonts w:cs="Times New Roman"/>
        </w:rPr>
        <w:t xml:space="preserve">Mjesto </w:t>
      </w:r>
      <w:r w:rsidR="005C5B5C">
        <w:rPr>
          <w:rFonts w:cs="Times New Roman"/>
        </w:rPr>
        <w:t>izvršenja ugovora</w:t>
      </w:r>
      <w:r w:rsidR="005D248A">
        <w:rPr>
          <w:rFonts w:cs="Times New Roman"/>
        </w:rPr>
        <w:t xml:space="preserve"> je Šibenik, na lokaciji</w:t>
      </w:r>
      <w:r w:rsidR="002D1063">
        <w:rPr>
          <w:rFonts w:cs="Times New Roman"/>
        </w:rPr>
        <w:t xml:space="preserve"> Mandalina, </w:t>
      </w:r>
      <w:r w:rsidR="002D1063" w:rsidRPr="002D1063">
        <w:rPr>
          <w:rFonts w:cs="Times New Roman"/>
        </w:rPr>
        <w:t>čest. zem. 3922/3 (koja se formira od dijela čest.</w:t>
      </w:r>
      <w:r w:rsidR="002D1063">
        <w:rPr>
          <w:rFonts w:cs="Times New Roman"/>
        </w:rPr>
        <w:t xml:space="preserve"> </w:t>
      </w:r>
      <w:r w:rsidR="002D1063" w:rsidRPr="002D1063">
        <w:rPr>
          <w:rFonts w:cs="Times New Roman"/>
        </w:rPr>
        <w:t>zem. 3922/1 i dijela čest. zem. 3923), k.o.</w:t>
      </w:r>
      <w:r w:rsidR="0072316E">
        <w:rPr>
          <w:rFonts w:cs="Times New Roman"/>
        </w:rPr>
        <w:t xml:space="preserve"> </w:t>
      </w:r>
      <w:r w:rsidR="005C5B5C">
        <w:rPr>
          <w:rFonts w:cs="Times New Roman"/>
        </w:rPr>
        <w:t xml:space="preserve">Šibenik, u Šibeniku (Centar za nove tehnologije </w:t>
      </w:r>
      <w:r w:rsidR="0090458A">
        <w:rPr>
          <w:rFonts w:cs="Times New Roman"/>
        </w:rPr>
        <w:t>i poduzetništvo</w:t>
      </w:r>
      <w:r w:rsidR="00DD2CB3">
        <w:rPr>
          <w:rFonts w:cs="Times New Roman"/>
        </w:rPr>
        <w:t xml:space="preserve"> </w:t>
      </w:r>
      <w:r w:rsidR="005C5B5C">
        <w:rPr>
          <w:rFonts w:cs="Times New Roman"/>
        </w:rPr>
        <w:t>Trokut).</w:t>
      </w:r>
    </w:p>
    <w:p w14:paraId="4D22A34C" w14:textId="36AC3B52" w:rsidR="00E71AEF" w:rsidRPr="00276BCF" w:rsidRDefault="00E71AEF" w:rsidP="009C1E7E">
      <w:pPr>
        <w:pStyle w:val="Standard"/>
        <w:spacing w:before="120" w:after="120"/>
        <w:jc w:val="both"/>
        <w:outlineLvl w:val="1"/>
        <w:rPr>
          <w:rFonts w:cs="Times New Roman"/>
          <w:b/>
          <w:color w:val="auto"/>
        </w:rPr>
      </w:pPr>
      <w:bookmarkStart w:id="24" w:name="_Toc500746983"/>
      <w:r w:rsidRPr="00276BCF">
        <w:rPr>
          <w:rFonts w:cs="Times New Roman"/>
          <w:b/>
          <w:color w:val="auto"/>
        </w:rPr>
        <w:t>2.</w:t>
      </w:r>
      <w:r w:rsidR="00A374CF">
        <w:rPr>
          <w:rFonts w:cs="Times New Roman"/>
          <w:b/>
          <w:color w:val="auto"/>
        </w:rPr>
        <w:t>7</w:t>
      </w:r>
      <w:r w:rsidRPr="00276BCF">
        <w:rPr>
          <w:rFonts w:cs="Times New Roman"/>
          <w:b/>
          <w:color w:val="auto"/>
        </w:rPr>
        <w:t>. Rok početka i</w:t>
      </w:r>
      <w:r>
        <w:rPr>
          <w:rFonts w:cs="Times New Roman"/>
          <w:b/>
          <w:color w:val="auto"/>
        </w:rPr>
        <w:t xml:space="preserve"> </w:t>
      </w:r>
      <w:r w:rsidRPr="00276BCF">
        <w:rPr>
          <w:rFonts w:cs="Times New Roman"/>
          <w:b/>
          <w:color w:val="auto"/>
        </w:rPr>
        <w:t xml:space="preserve">završetka </w:t>
      </w:r>
      <w:r w:rsidR="005D248A">
        <w:rPr>
          <w:rFonts w:cs="Times New Roman"/>
          <w:b/>
          <w:color w:val="auto"/>
        </w:rPr>
        <w:t>izvršenja ugovora</w:t>
      </w:r>
      <w:bookmarkEnd w:id="24"/>
    </w:p>
    <w:p w14:paraId="4058A1F6" w14:textId="1CE3C161" w:rsidR="00E55C6E" w:rsidRDefault="005C5B5C" w:rsidP="009C1E7E">
      <w:pPr>
        <w:pStyle w:val="Standard"/>
        <w:spacing w:before="120" w:after="120"/>
        <w:jc w:val="both"/>
        <w:rPr>
          <w:rFonts w:cs="Times New Roman"/>
          <w:color w:val="auto"/>
        </w:rPr>
      </w:pPr>
      <w:r w:rsidRPr="005C5B5C">
        <w:rPr>
          <w:rFonts w:cs="Times New Roman"/>
          <w:color w:val="auto"/>
        </w:rPr>
        <w:t xml:space="preserve">Početak pružanja usluga </w:t>
      </w:r>
      <w:r w:rsidR="001E7F5A">
        <w:rPr>
          <w:rFonts w:cs="Times New Roman"/>
          <w:color w:val="auto"/>
        </w:rPr>
        <w:t>koje su predmet ove nabave</w:t>
      </w:r>
      <w:r w:rsidRPr="005C5B5C">
        <w:rPr>
          <w:rFonts w:cs="Times New Roman"/>
          <w:color w:val="auto"/>
        </w:rPr>
        <w:t xml:space="preserve"> predviđa se </w:t>
      </w:r>
      <w:r w:rsidR="000121FC">
        <w:rPr>
          <w:rFonts w:cs="Times New Roman"/>
          <w:color w:val="auto"/>
        </w:rPr>
        <w:t>nakon potpisa ugovora o javnoj nabavi radova</w:t>
      </w:r>
      <w:r w:rsidRPr="00DD2CB3">
        <w:rPr>
          <w:rFonts w:cs="Times New Roman"/>
          <w:color w:val="auto"/>
        </w:rPr>
        <w:t>. Trajanje</w:t>
      </w:r>
      <w:r w:rsidRPr="005C5B5C">
        <w:rPr>
          <w:rFonts w:cs="Times New Roman"/>
          <w:color w:val="auto"/>
        </w:rPr>
        <w:t xml:space="preserve"> usluge </w:t>
      </w:r>
      <w:r w:rsidR="0029483E">
        <w:rPr>
          <w:rFonts w:cs="Times New Roman"/>
          <w:color w:val="auto"/>
        </w:rPr>
        <w:t xml:space="preserve">stručnog </w:t>
      </w:r>
      <w:r w:rsidRPr="005C5B5C">
        <w:rPr>
          <w:rFonts w:cs="Times New Roman"/>
          <w:color w:val="auto"/>
        </w:rPr>
        <w:t xml:space="preserve">nadzora </w:t>
      </w:r>
      <w:r w:rsidR="00DD2CB3">
        <w:rPr>
          <w:rFonts w:cs="Times New Roman"/>
          <w:color w:val="auto"/>
        </w:rPr>
        <w:t xml:space="preserve">i koordinatora II zaštite na radu </w:t>
      </w:r>
      <w:r w:rsidRPr="005C5B5C">
        <w:rPr>
          <w:rFonts w:cs="Times New Roman"/>
          <w:color w:val="auto"/>
        </w:rPr>
        <w:t xml:space="preserve">predviđa se u trajanju od </w:t>
      </w:r>
      <w:r w:rsidR="0090458A">
        <w:rPr>
          <w:rFonts w:cs="Times New Roman"/>
          <w:color w:val="auto"/>
        </w:rPr>
        <w:t>20</w:t>
      </w:r>
      <w:r>
        <w:rPr>
          <w:rFonts w:cs="Times New Roman"/>
          <w:color w:val="auto"/>
        </w:rPr>
        <w:t xml:space="preserve"> mjeseci</w:t>
      </w:r>
      <w:r w:rsidR="00A64237">
        <w:rPr>
          <w:rFonts w:cs="Times New Roman"/>
          <w:color w:val="auto"/>
        </w:rPr>
        <w:t xml:space="preserve"> od </w:t>
      </w:r>
      <w:r w:rsidR="00A64237" w:rsidRPr="00DD2CB3">
        <w:rPr>
          <w:rFonts w:cs="Times New Roman"/>
          <w:color w:val="auto"/>
        </w:rPr>
        <w:t xml:space="preserve">dana uvođenja u posao </w:t>
      </w:r>
      <w:r w:rsidRPr="00DD2CB3">
        <w:rPr>
          <w:rFonts w:cs="Times New Roman"/>
          <w:color w:val="auto"/>
        </w:rPr>
        <w:t>(usluga nadzora p</w:t>
      </w:r>
      <w:r w:rsidR="00DD2CB3" w:rsidRPr="00DD2CB3">
        <w:rPr>
          <w:rFonts w:cs="Times New Roman"/>
          <w:color w:val="auto"/>
        </w:rPr>
        <w:t>rati ugovor o izvođenju radova koji će trajati 18 mjeseci i ugovor o opremanju koji će trajati 2 mjeseca iza radova</w:t>
      </w:r>
      <w:r w:rsidRPr="00DD2CB3">
        <w:rPr>
          <w:rFonts w:cs="Times New Roman"/>
          <w:color w:val="auto"/>
        </w:rPr>
        <w:t>), odnosno do potpisivanj</w:t>
      </w:r>
      <w:r w:rsidRPr="005C5B5C">
        <w:rPr>
          <w:rFonts w:cs="Times New Roman"/>
          <w:color w:val="auto"/>
        </w:rPr>
        <w:t xml:space="preserve">a </w:t>
      </w:r>
      <w:r w:rsidR="001E7F5A">
        <w:rPr>
          <w:rFonts w:cs="Times New Roman"/>
          <w:color w:val="auto"/>
        </w:rPr>
        <w:t>Potvrde o preuzimanju</w:t>
      </w:r>
      <w:r w:rsidRPr="005C5B5C">
        <w:rPr>
          <w:rFonts w:cs="Times New Roman"/>
          <w:color w:val="auto"/>
        </w:rPr>
        <w:t>.</w:t>
      </w:r>
    </w:p>
    <w:p w14:paraId="3FF451DC" w14:textId="77777777" w:rsidR="00E71AEF" w:rsidRPr="0036632E" w:rsidRDefault="00E71AEF" w:rsidP="009C1E7E">
      <w:pPr>
        <w:pStyle w:val="Standard"/>
        <w:spacing w:before="120" w:after="120"/>
        <w:jc w:val="both"/>
        <w:outlineLvl w:val="0"/>
        <w:rPr>
          <w:rFonts w:cs="Times New Roman"/>
          <w:b/>
        </w:rPr>
      </w:pPr>
      <w:bookmarkStart w:id="25" w:name="_Toc500746984"/>
      <w:r w:rsidRPr="0036632E">
        <w:rPr>
          <w:rFonts w:cs="Times New Roman"/>
          <w:b/>
        </w:rPr>
        <w:t>3. Osnove za isključenje ponuditelja</w:t>
      </w:r>
      <w:bookmarkEnd w:id="25"/>
    </w:p>
    <w:p w14:paraId="4A3C95A1" w14:textId="1E43438F" w:rsidR="00E71AEF" w:rsidRPr="0036632E" w:rsidRDefault="000E31E5" w:rsidP="009C1E7E">
      <w:pPr>
        <w:spacing w:before="120" w:after="120"/>
        <w:jc w:val="both"/>
        <w:rPr>
          <w:rFonts w:cs="Times New Roman"/>
        </w:rPr>
      </w:pPr>
      <w:r>
        <w:rPr>
          <w:rFonts w:cs="Times New Roman"/>
        </w:rPr>
        <w:t>Naručitelj je</w:t>
      </w:r>
      <w:r w:rsidR="00E71AEF" w:rsidRPr="0036632E">
        <w:rPr>
          <w:rFonts w:cs="Times New Roman"/>
        </w:rPr>
        <w:t xml:space="preserve"> obvezan isključiti gospodarskog subjekta iz postupka nabave ako utvrdi da:</w:t>
      </w:r>
    </w:p>
    <w:p w14:paraId="1145145D" w14:textId="135EE553" w:rsidR="00E71AEF" w:rsidRPr="0036632E" w:rsidRDefault="00E71AEF" w:rsidP="00E71AEF">
      <w:pPr>
        <w:tabs>
          <w:tab w:val="num" w:pos="1080"/>
        </w:tabs>
        <w:jc w:val="both"/>
        <w:rPr>
          <w:rFonts w:cs="Times New Roman"/>
        </w:rPr>
      </w:pPr>
      <w:r w:rsidRPr="0036632E">
        <w:rPr>
          <w:rFonts w:cs="Times New Roman"/>
          <w:color w:val="auto"/>
        </w:rPr>
        <w:t>3.1</w:t>
      </w:r>
      <w:r w:rsidR="004E5045">
        <w:rPr>
          <w:rFonts w:cs="Times New Roman"/>
          <w:color w:val="auto"/>
        </w:rPr>
        <w:t xml:space="preserve">. </w:t>
      </w:r>
      <w:r w:rsidRPr="0036632E">
        <w:rPr>
          <w:rFonts w:cs="Times New Roman"/>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22AE338" w14:textId="77777777" w:rsidR="00E71AEF" w:rsidRPr="0036632E" w:rsidRDefault="00E71AEF" w:rsidP="00E71AEF">
      <w:pPr>
        <w:tabs>
          <w:tab w:val="num" w:pos="1080"/>
        </w:tabs>
        <w:jc w:val="both"/>
        <w:rPr>
          <w:rFonts w:cs="Times New Roman"/>
        </w:rPr>
      </w:pPr>
      <w:r w:rsidRPr="0036632E">
        <w:rPr>
          <w:rFonts w:cs="Times New Roman"/>
        </w:rPr>
        <w:t>a)</w:t>
      </w:r>
      <w:r>
        <w:rPr>
          <w:rFonts w:cs="Times New Roman"/>
        </w:rPr>
        <w:t xml:space="preserve"> </w:t>
      </w:r>
      <w:r w:rsidRPr="0036632E">
        <w:rPr>
          <w:rFonts w:cs="Times New Roman"/>
        </w:rPr>
        <w:t>sudjelovanje u zločinačkoj organizaciji, na temelju</w:t>
      </w:r>
    </w:p>
    <w:p w14:paraId="625B8DFE" w14:textId="77777777" w:rsidR="00E71AEF" w:rsidRPr="0036632E" w:rsidRDefault="00E71AEF" w:rsidP="00E71AEF">
      <w:pPr>
        <w:tabs>
          <w:tab w:val="num" w:pos="1080"/>
        </w:tabs>
        <w:jc w:val="both"/>
        <w:rPr>
          <w:rFonts w:cs="Times New Roman"/>
        </w:rPr>
      </w:pPr>
      <w:r w:rsidRPr="00F34D1F">
        <w:rPr>
          <w:rFonts w:cs="Times New Roman"/>
          <w:b/>
        </w:rPr>
        <w:t xml:space="preserve">- </w:t>
      </w:r>
      <w:r w:rsidRPr="0036632E">
        <w:rPr>
          <w:rFonts w:cs="Times New Roman"/>
        </w:rPr>
        <w:t>članka 328. (zločinačko udruženje) i članka 329. (počinjenje kaznenog djela u sustavu zločinačkog udruženja) Kaznenog zakona</w:t>
      </w:r>
    </w:p>
    <w:p w14:paraId="6D634162" w14:textId="77777777" w:rsidR="00E71AEF" w:rsidRPr="0036632E" w:rsidRDefault="00E71AEF" w:rsidP="00E71AEF">
      <w:pPr>
        <w:tabs>
          <w:tab w:val="num" w:pos="1080"/>
        </w:tabs>
        <w:jc w:val="both"/>
        <w:rPr>
          <w:rFonts w:cs="Times New Roman"/>
        </w:rPr>
      </w:pPr>
      <w:r w:rsidRPr="00F34D1F">
        <w:rPr>
          <w:rFonts w:cs="Times New Roman"/>
          <w:b/>
        </w:rPr>
        <w:t>-</w:t>
      </w:r>
      <w:r>
        <w:rPr>
          <w:rFonts w:cs="Times New Roman"/>
        </w:rPr>
        <w:t xml:space="preserve"> </w:t>
      </w:r>
      <w:r w:rsidRPr="0036632E">
        <w:rPr>
          <w:rFonts w:cs="Times New Roman"/>
        </w:rPr>
        <w:t>članka 33. (udruživanje za počinjenje kaznenih djela), iz Kaznenog zakona („Narodne novine“ br.</w:t>
      </w:r>
      <w:r>
        <w:rPr>
          <w:rFonts w:cs="Times New Roman"/>
        </w:rPr>
        <w:t xml:space="preserve"> </w:t>
      </w:r>
      <w:r w:rsidRPr="0036632E">
        <w:rPr>
          <w:rFonts w:cs="Times New Roman"/>
        </w:rPr>
        <w:t>110/97., 27/98, 50/00, 129/00, 51/01, 111/03, 190/03, 105/04, 84/05, 71/06, 110/07, 152/08, 57/11, 77/11 i 143/12)</w:t>
      </w:r>
    </w:p>
    <w:p w14:paraId="13D02CF6" w14:textId="77777777" w:rsidR="00E71AEF" w:rsidRPr="0036632E" w:rsidRDefault="00E71AEF" w:rsidP="00E71AEF">
      <w:pPr>
        <w:tabs>
          <w:tab w:val="num" w:pos="1080"/>
        </w:tabs>
        <w:jc w:val="both"/>
        <w:rPr>
          <w:rFonts w:cs="Times New Roman"/>
        </w:rPr>
      </w:pPr>
      <w:r w:rsidRPr="0036632E">
        <w:rPr>
          <w:rFonts w:cs="Times New Roman"/>
        </w:rPr>
        <w:t>b)</w:t>
      </w:r>
      <w:r>
        <w:rPr>
          <w:rFonts w:cs="Times New Roman"/>
        </w:rPr>
        <w:t xml:space="preserve"> </w:t>
      </w:r>
      <w:r w:rsidRPr="0036632E">
        <w:rPr>
          <w:rFonts w:cs="Times New Roman"/>
        </w:rPr>
        <w:t>korupciju, na temelju</w:t>
      </w:r>
    </w:p>
    <w:p w14:paraId="3459A39F" w14:textId="77777777" w:rsidR="00E71AEF" w:rsidRPr="0036632E" w:rsidRDefault="00E71AEF" w:rsidP="00E71AEF">
      <w:pPr>
        <w:tabs>
          <w:tab w:val="num" w:pos="1080"/>
        </w:tabs>
        <w:jc w:val="both"/>
        <w:rPr>
          <w:rFonts w:cs="Times New Roman"/>
        </w:rPr>
      </w:pPr>
      <w:r w:rsidRPr="00F34D1F">
        <w:rPr>
          <w:rFonts w:cs="Times New Roman"/>
          <w:b/>
        </w:rPr>
        <w:t>-</w:t>
      </w:r>
      <w:r>
        <w:rPr>
          <w:rFonts w:cs="Times New Roman"/>
        </w:rPr>
        <w:t xml:space="preserve"> članka 252. (primanje mita u g</w:t>
      </w:r>
      <w:r w:rsidRPr="0036632E">
        <w:rPr>
          <w:rFonts w:cs="Times New Roman"/>
        </w:rPr>
        <w:t>ospodarskom poslovanju), članka 253. (davanje mita u gospodarskom poslovanju), članka 254. (zlouporaba u postupku javne nabave), članka 291. (zlouporaba položaja i ovlast</w:t>
      </w:r>
      <w:r>
        <w:rPr>
          <w:rFonts w:cs="Times New Roman"/>
        </w:rPr>
        <w:t>i), članka 292. (nezakonito pogo</w:t>
      </w:r>
      <w:r w:rsidRPr="0036632E">
        <w:rPr>
          <w:rFonts w:cs="Times New Roman"/>
        </w:rPr>
        <w:t>dovanje), članka 293. (primanje mita), članka 294. (davanje mita), članka 295. (trgovanje utjecajem) i članka 296. (davanje mita za trgovanje utjecajem) Kaznenog zakona</w:t>
      </w:r>
    </w:p>
    <w:p w14:paraId="6DE6E4D3" w14:textId="77777777" w:rsidR="00E71AEF" w:rsidRPr="0036632E" w:rsidRDefault="00E71AEF" w:rsidP="00E71AEF">
      <w:pPr>
        <w:tabs>
          <w:tab w:val="num" w:pos="1080"/>
        </w:tabs>
        <w:jc w:val="both"/>
        <w:rPr>
          <w:rFonts w:cs="Times New Roman"/>
        </w:rPr>
      </w:pPr>
      <w:r w:rsidRPr="00F34D1F">
        <w:rPr>
          <w:rFonts w:cs="Times New Roman"/>
          <w:b/>
        </w:rPr>
        <w:t>-</w:t>
      </w:r>
      <w:r>
        <w:rPr>
          <w:rFonts w:cs="Times New Roman"/>
        </w:rPr>
        <w:t xml:space="preserve"> </w:t>
      </w:r>
      <w:r w:rsidRPr="0036632E">
        <w:rPr>
          <w:rFonts w:cs="Times New Roman"/>
        </w:rPr>
        <w:t>članka 294.</w:t>
      </w:r>
      <w:r>
        <w:rPr>
          <w:rFonts w:cs="Times New Roman"/>
        </w:rPr>
        <w:t xml:space="preserve"> </w:t>
      </w:r>
      <w:r w:rsidRPr="0036632E">
        <w:rPr>
          <w:rFonts w:cs="Times New Roman"/>
        </w:rPr>
        <w:t>a (primanje mita u gospodarskom poslovanju), članka 294.</w:t>
      </w:r>
      <w:r>
        <w:rPr>
          <w:rFonts w:cs="Times New Roman"/>
        </w:rPr>
        <w:t xml:space="preserve"> </w:t>
      </w:r>
      <w:r w:rsidRPr="0036632E">
        <w:rPr>
          <w:rFonts w:cs="Times New Roman"/>
        </w:rPr>
        <w:t xml:space="preserve">b (davanje mita u gospodarskom poslovanju), članka 337. (zlouporaba položaja i ovlasti), članka 338. (zlouporaba obavljanja dužnosti državne vlasti), članka 343. (protuzakonito posredovanje), </w:t>
      </w:r>
    </w:p>
    <w:p w14:paraId="4DE5593B" w14:textId="5CF45682" w:rsidR="00E71AEF" w:rsidRPr="0036632E" w:rsidRDefault="004E5045" w:rsidP="00E71AEF">
      <w:pPr>
        <w:tabs>
          <w:tab w:val="num" w:pos="1080"/>
        </w:tabs>
        <w:jc w:val="both"/>
        <w:rPr>
          <w:rFonts w:cs="Times New Roman"/>
        </w:rPr>
      </w:pPr>
      <w:r>
        <w:rPr>
          <w:rFonts w:cs="Times New Roman"/>
          <w:b/>
        </w:rPr>
        <w:t xml:space="preserve">- </w:t>
      </w:r>
      <w:r w:rsidR="00E71AEF" w:rsidRPr="0036632E">
        <w:rPr>
          <w:rFonts w:cs="Times New Roman"/>
        </w:rPr>
        <w:t>članka 347.</w:t>
      </w:r>
      <w:r w:rsidR="00E71AEF">
        <w:rPr>
          <w:rFonts w:cs="Times New Roman"/>
        </w:rPr>
        <w:t xml:space="preserve"> </w:t>
      </w:r>
      <w:r w:rsidR="00E71AEF" w:rsidRPr="0036632E">
        <w:rPr>
          <w:rFonts w:cs="Times New Roman"/>
        </w:rPr>
        <w:t>(primanje mita) i članka 348. (da</w:t>
      </w:r>
      <w:r>
        <w:rPr>
          <w:rFonts w:cs="Times New Roman"/>
        </w:rPr>
        <w:t xml:space="preserve">vanje mita) iz Kaznenog zakona </w:t>
      </w:r>
      <w:r w:rsidR="00E71AEF" w:rsidRPr="0036632E">
        <w:rPr>
          <w:rFonts w:cs="Times New Roman"/>
        </w:rPr>
        <w:t>(„Narodne novine“ br. 110/97., 27/98, 50/00, 129/00, 51/01, 111/03, 190/03, 105/04, 84/05, 71/06, 110/07, 152/08, 57/11, 77/11 i 143/12)</w:t>
      </w:r>
    </w:p>
    <w:p w14:paraId="729CF988" w14:textId="77777777" w:rsidR="00E71AEF" w:rsidRPr="0036632E" w:rsidRDefault="00E71AEF" w:rsidP="00E71AEF">
      <w:pPr>
        <w:tabs>
          <w:tab w:val="num" w:pos="1080"/>
        </w:tabs>
        <w:jc w:val="both"/>
        <w:rPr>
          <w:rFonts w:cs="Times New Roman"/>
        </w:rPr>
      </w:pPr>
      <w:r w:rsidRPr="0036632E">
        <w:rPr>
          <w:rFonts w:cs="Times New Roman"/>
        </w:rPr>
        <w:t>c) prijevaru, na temelju</w:t>
      </w:r>
    </w:p>
    <w:p w14:paraId="0B1DD317" w14:textId="77777777" w:rsidR="00E71AEF" w:rsidRPr="0036632E" w:rsidRDefault="00E71AEF" w:rsidP="00E71AEF">
      <w:pPr>
        <w:tabs>
          <w:tab w:val="num" w:pos="1080"/>
        </w:tabs>
        <w:jc w:val="both"/>
        <w:rPr>
          <w:rFonts w:cs="Times New Roman"/>
        </w:rPr>
      </w:pPr>
      <w:r w:rsidRPr="00F34D1F">
        <w:rPr>
          <w:rFonts w:cs="Times New Roman"/>
          <w:b/>
        </w:rPr>
        <w:t>-</w:t>
      </w:r>
      <w:r>
        <w:rPr>
          <w:rFonts w:cs="Times New Roman"/>
        </w:rPr>
        <w:t xml:space="preserve"> </w:t>
      </w:r>
      <w:r w:rsidRPr="0036632E">
        <w:rPr>
          <w:rFonts w:cs="Times New Roman"/>
        </w:rPr>
        <w:t>članka 236. (prijevara), članka 247. (prijevara u gospodarskom poslovanju), članka 256. (utaja poreza ili carine) i članka 258. (subvencijska prijevara) Kaznenog zakona</w:t>
      </w:r>
    </w:p>
    <w:p w14:paraId="1237D66D" w14:textId="77777777" w:rsidR="00E71AEF" w:rsidRPr="0036632E" w:rsidRDefault="00E71AEF" w:rsidP="00E71AEF">
      <w:pPr>
        <w:tabs>
          <w:tab w:val="num" w:pos="1080"/>
        </w:tabs>
        <w:jc w:val="both"/>
        <w:rPr>
          <w:rFonts w:cs="Times New Roman"/>
        </w:rPr>
      </w:pPr>
      <w:r w:rsidRPr="00F34D1F">
        <w:rPr>
          <w:rFonts w:cs="Times New Roman"/>
          <w:b/>
        </w:rPr>
        <w:t>-</w:t>
      </w:r>
      <w:r>
        <w:rPr>
          <w:rFonts w:cs="Times New Roman"/>
        </w:rPr>
        <w:t xml:space="preserve"> </w:t>
      </w:r>
      <w:r w:rsidRPr="0036632E">
        <w:rPr>
          <w:rFonts w:cs="Times New Roman"/>
        </w:rPr>
        <w:t>članka 224. (prijevara), članka 293. (prijevara u gospodarskom poslovanju) i članka 286. (utaja poreza i drugih davanja) iz Kaznenog zakona („Narodne novine“ br.110/97, 27/98, 50/00, 129/00, 51/01, 111/03, 190/03, 105/04, 84/05, 71/06, 110/07, 152/08, 57/11, 77/11 i 143/12)</w:t>
      </w:r>
    </w:p>
    <w:p w14:paraId="0329C880" w14:textId="77777777" w:rsidR="00E71AEF" w:rsidRPr="0036632E" w:rsidRDefault="00E71AEF" w:rsidP="00E71AEF">
      <w:pPr>
        <w:tabs>
          <w:tab w:val="num" w:pos="1080"/>
        </w:tabs>
        <w:jc w:val="both"/>
        <w:rPr>
          <w:rFonts w:cs="Times New Roman"/>
        </w:rPr>
      </w:pPr>
      <w:r w:rsidRPr="0036632E">
        <w:rPr>
          <w:rFonts w:cs="Times New Roman"/>
        </w:rPr>
        <w:t>d)</w:t>
      </w:r>
      <w:r>
        <w:rPr>
          <w:rFonts w:cs="Times New Roman"/>
        </w:rPr>
        <w:t xml:space="preserve"> </w:t>
      </w:r>
      <w:r w:rsidRPr="0036632E">
        <w:rPr>
          <w:rFonts w:cs="Times New Roman"/>
        </w:rPr>
        <w:t>terorizam ili kaznena djela povezana s terorističkim aktivnostima, na temelju</w:t>
      </w:r>
    </w:p>
    <w:p w14:paraId="74FD931D" w14:textId="77777777" w:rsidR="00E71AEF" w:rsidRPr="0036632E" w:rsidRDefault="00E71AEF" w:rsidP="00E71AEF">
      <w:pPr>
        <w:tabs>
          <w:tab w:val="num" w:pos="1080"/>
        </w:tabs>
        <w:jc w:val="both"/>
        <w:rPr>
          <w:rFonts w:cs="Times New Roman"/>
        </w:rPr>
      </w:pPr>
      <w:r w:rsidRPr="00FD5083">
        <w:rPr>
          <w:rFonts w:cs="Times New Roman"/>
          <w:b/>
        </w:rPr>
        <w:t>-</w:t>
      </w:r>
      <w:r>
        <w:rPr>
          <w:rFonts w:cs="Times New Roman"/>
          <w:b/>
        </w:rPr>
        <w:t xml:space="preserve"> </w:t>
      </w:r>
      <w:r w:rsidRPr="0036632E">
        <w:rPr>
          <w:rFonts w:cs="Times New Roman"/>
        </w:rPr>
        <w:t>članka 97. (terorizam), članka 99. (javno poticanje na terorizam), članka 100. (novačenje za terorizam), članka 101. (obuka za terorizam) i članka 102. (terorističko udruženje) Kaznenog zakona</w:t>
      </w:r>
    </w:p>
    <w:p w14:paraId="3F01BDB8" w14:textId="77777777" w:rsidR="00E71AEF" w:rsidRPr="0036632E" w:rsidRDefault="00E71AEF" w:rsidP="00E71AEF">
      <w:pPr>
        <w:tabs>
          <w:tab w:val="num" w:pos="1080"/>
        </w:tabs>
        <w:jc w:val="both"/>
        <w:rPr>
          <w:rFonts w:cs="Times New Roman"/>
        </w:rPr>
      </w:pPr>
      <w:r w:rsidRPr="00FD5083">
        <w:rPr>
          <w:rFonts w:cs="Times New Roman"/>
          <w:b/>
        </w:rPr>
        <w:lastRenderedPageBreak/>
        <w:t>-</w:t>
      </w:r>
      <w:r>
        <w:rPr>
          <w:rFonts w:cs="Times New Roman"/>
        </w:rPr>
        <w:t xml:space="preserve"> </w:t>
      </w:r>
      <w:r w:rsidRPr="0036632E">
        <w:rPr>
          <w:rFonts w:cs="Times New Roman"/>
        </w:rPr>
        <w:t>članka 169. (terorizam), članka 169.</w:t>
      </w:r>
      <w:r>
        <w:rPr>
          <w:rFonts w:cs="Times New Roman"/>
        </w:rPr>
        <w:t xml:space="preserve"> </w:t>
      </w:r>
      <w:r w:rsidRPr="0036632E">
        <w:rPr>
          <w:rFonts w:cs="Times New Roman"/>
        </w:rPr>
        <w:t>a (javno poticanje na terorizam) i članka 169.</w:t>
      </w:r>
      <w:r>
        <w:rPr>
          <w:rFonts w:cs="Times New Roman"/>
        </w:rPr>
        <w:t xml:space="preserve"> </w:t>
      </w:r>
      <w:r w:rsidRPr="0036632E">
        <w:rPr>
          <w:rFonts w:cs="Times New Roman"/>
        </w:rPr>
        <w:t>b (novačenje i obuka za terorizam) iz Kaznenog zakona („Narodne novine“. Br. 110/97, 27/98, 50/00, 129/00, 51/01, 111/03, 190/03, 105/04, 84/05, 71/06, 110/07, 152/08, 57/11, 77/11 i 143/12)</w:t>
      </w:r>
    </w:p>
    <w:p w14:paraId="40D801E7" w14:textId="77777777" w:rsidR="00E71AEF" w:rsidRPr="0036632E" w:rsidRDefault="00E71AEF" w:rsidP="00E71AEF">
      <w:pPr>
        <w:tabs>
          <w:tab w:val="num" w:pos="1080"/>
        </w:tabs>
        <w:jc w:val="both"/>
        <w:rPr>
          <w:rFonts w:cs="Times New Roman"/>
        </w:rPr>
      </w:pPr>
      <w:r w:rsidRPr="0036632E">
        <w:rPr>
          <w:rFonts w:cs="Times New Roman"/>
        </w:rPr>
        <w:t>e) pranje novca ili financiranje terorizma, na temelju</w:t>
      </w:r>
    </w:p>
    <w:p w14:paraId="39CDCE64" w14:textId="77777777" w:rsidR="00E71AEF" w:rsidRPr="0036632E" w:rsidRDefault="00E71AEF" w:rsidP="00E71AEF">
      <w:pPr>
        <w:tabs>
          <w:tab w:val="num" w:pos="1080"/>
        </w:tabs>
        <w:jc w:val="both"/>
        <w:rPr>
          <w:rFonts w:cs="Times New Roman"/>
        </w:rPr>
      </w:pPr>
      <w:r w:rsidRPr="00FD5083">
        <w:rPr>
          <w:rFonts w:cs="Times New Roman"/>
          <w:b/>
        </w:rPr>
        <w:t>-</w:t>
      </w:r>
      <w:r>
        <w:rPr>
          <w:rFonts w:cs="Times New Roman"/>
        </w:rPr>
        <w:t xml:space="preserve"> </w:t>
      </w:r>
      <w:r w:rsidRPr="0036632E">
        <w:rPr>
          <w:rFonts w:cs="Times New Roman"/>
        </w:rPr>
        <w:t>članka 98. (financiranje terorizma) i članka 265. (pranje novca) Kaznenog zakona</w:t>
      </w:r>
    </w:p>
    <w:p w14:paraId="27739325" w14:textId="77777777" w:rsidR="00E71AEF" w:rsidRPr="0036632E" w:rsidRDefault="00E71AEF" w:rsidP="00E71AEF">
      <w:pPr>
        <w:tabs>
          <w:tab w:val="num" w:pos="1080"/>
        </w:tabs>
        <w:jc w:val="both"/>
        <w:rPr>
          <w:rFonts w:cs="Times New Roman"/>
        </w:rPr>
      </w:pPr>
      <w:r w:rsidRPr="00FD5083">
        <w:rPr>
          <w:rFonts w:cs="Times New Roman"/>
          <w:b/>
        </w:rPr>
        <w:t>-</w:t>
      </w:r>
      <w:r>
        <w:rPr>
          <w:rFonts w:cs="Times New Roman"/>
        </w:rPr>
        <w:t xml:space="preserve"> </w:t>
      </w:r>
      <w:r w:rsidRPr="0036632E">
        <w:rPr>
          <w:rFonts w:cs="Times New Roman"/>
        </w:rPr>
        <w:t>članka 279. (pranje novca) iz Kaznenog zakona („Narodne novine“ br.110/97, 27/98, 50/00, 129/00, 51/01, 111/03, 190/03, 105/04, 84/05, 71/06, 110/07, 152/08, 57/11., 77/11 i 143/12)</w:t>
      </w:r>
    </w:p>
    <w:p w14:paraId="17E0AA7E" w14:textId="77777777" w:rsidR="00E71AEF" w:rsidRPr="0036632E" w:rsidRDefault="00E71AEF" w:rsidP="00E71AEF">
      <w:pPr>
        <w:tabs>
          <w:tab w:val="num" w:pos="1080"/>
        </w:tabs>
        <w:jc w:val="both"/>
        <w:rPr>
          <w:rFonts w:cs="Times New Roman"/>
        </w:rPr>
      </w:pPr>
      <w:r w:rsidRPr="0036632E">
        <w:rPr>
          <w:rFonts w:cs="Times New Roman"/>
        </w:rPr>
        <w:t>f) dječji rad ili druga oblike trgovanja ljudima, na temelju</w:t>
      </w:r>
    </w:p>
    <w:p w14:paraId="20F95228" w14:textId="4F9318E0" w:rsidR="00E71AEF" w:rsidRPr="0036632E" w:rsidRDefault="00E71AEF" w:rsidP="00E71AEF">
      <w:pPr>
        <w:tabs>
          <w:tab w:val="num" w:pos="1080"/>
        </w:tabs>
        <w:jc w:val="both"/>
        <w:rPr>
          <w:rFonts w:cs="Times New Roman"/>
        </w:rPr>
      </w:pPr>
      <w:r w:rsidRPr="00FD5083">
        <w:rPr>
          <w:rFonts w:cs="Times New Roman"/>
          <w:b/>
        </w:rPr>
        <w:t xml:space="preserve">- </w:t>
      </w:r>
      <w:r w:rsidRPr="0036632E">
        <w:rPr>
          <w:rFonts w:cs="Times New Roman"/>
        </w:rPr>
        <w:t>članka 106. (trgovanje ljudima) Kaznenog zakona</w:t>
      </w:r>
    </w:p>
    <w:p w14:paraId="17D18CB8" w14:textId="77777777" w:rsidR="00E71AEF" w:rsidRPr="0036632E" w:rsidRDefault="00E71AEF" w:rsidP="00E71AEF">
      <w:pPr>
        <w:tabs>
          <w:tab w:val="num" w:pos="1080"/>
        </w:tabs>
        <w:jc w:val="both"/>
        <w:rPr>
          <w:rFonts w:cs="Times New Roman"/>
        </w:rPr>
      </w:pPr>
      <w:r w:rsidRPr="00FD5083">
        <w:rPr>
          <w:rFonts w:cs="Times New Roman"/>
          <w:b/>
        </w:rPr>
        <w:t>-</w:t>
      </w:r>
      <w:r>
        <w:rPr>
          <w:rFonts w:cs="Times New Roman"/>
        </w:rPr>
        <w:t xml:space="preserve"> </w:t>
      </w:r>
      <w:r w:rsidRPr="0036632E">
        <w:rPr>
          <w:rFonts w:cs="Times New Roman"/>
        </w:rPr>
        <w:t>članka 175. (trgovanje ljudima i ropstvo) iz Kaznenog zakona („Narodne novine“ br.110/97, 27/98, 50/00, 129/00, 51/01, 111/03, 190/03, 105/04, 84/05, 71/06, 110/07, 152/08, 57/11, 77/11 i 143/12.) ili</w:t>
      </w:r>
    </w:p>
    <w:p w14:paraId="5D102D8F" w14:textId="1B6FCB06" w:rsidR="00E71AEF" w:rsidRDefault="00E71AEF" w:rsidP="00E71AEF">
      <w:pPr>
        <w:tabs>
          <w:tab w:val="num" w:pos="1080"/>
        </w:tabs>
        <w:jc w:val="both"/>
        <w:rPr>
          <w:rFonts w:cs="Times New Roman"/>
          <w:color w:val="auto"/>
        </w:rPr>
      </w:pPr>
      <w:r w:rsidRPr="0036632E">
        <w:rPr>
          <w:rFonts w:cs="Times New Roman"/>
          <w:color w:val="auto"/>
        </w:rPr>
        <w:t>3.2.</w:t>
      </w:r>
      <w:r>
        <w:rPr>
          <w:rFonts w:cs="Times New Roman"/>
          <w:color w:val="auto"/>
        </w:rPr>
        <w:t xml:space="preserve"> </w:t>
      </w:r>
      <w:r w:rsidRPr="0036632E">
        <w:rPr>
          <w:rFonts w:cs="Times New Roman"/>
          <w:color w:val="auto"/>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3.1. podtočaka od a) do f) ovoga gore navedenog stavka i za odgovarajuća kaznena djela koja, prema nacionalnim prop</w:t>
      </w:r>
      <w:r w:rsidR="004E5045">
        <w:rPr>
          <w:rFonts w:cs="Times New Roman"/>
          <w:color w:val="auto"/>
        </w:rPr>
        <w:t xml:space="preserve">isima države poslovnog nastana </w:t>
      </w:r>
      <w:r w:rsidRPr="0036632E">
        <w:rPr>
          <w:rFonts w:cs="Times New Roman"/>
          <w:color w:val="auto"/>
        </w:rPr>
        <w:t>gospodarskog subjekta, odnosno države čiji je osoba državljanin, obuhvaćaju razloge za isključenje iz članka 57. stavka 1. točaka od (a) do (f) Direktive 2014/24/EU.</w:t>
      </w:r>
    </w:p>
    <w:p w14:paraId="6E67BBB8" w14:textId="77777777" w:rsidR="00003DE2" w:rsidRDefault="00003DE2" w:rsidP="00E71AEF">
      <w:pPr>
        <w:tabs>
          <w:tab w:val="num" w:pos="1080"/>
        </w:tabs>
        <w:jc w:val="both"/>
        <w:rPr>
          <w:rFonts w:cs="Times New Roman"/>
          <w:color w:val="auto"/>
        </w:rPr>
      </w:pPr>
    </w:p>
    <w:p w14:paraId="057E0FD1" w14:textId="77777777" w:rsidR="00003DE2" w:rsidRPr="00003DE2" w:rsidRDefault="00003DE2" w:rsidP="00003DE2">
      <w:pPr>
        <w:tabs>
          <w:tab w:val="num" w:pos="1080"/>
        </w:tabs>
        <w:jc w:val="both"/>
        <w:rPr>
          <w:rFonts w:cs="Times New Roman"/>
          <w:b/>
          <w:color w:val="auto"/>
        </w:rPr>
      </w:pPr>
      <w:r w:rsidRPr="00003DE2">
        <w:rPr>
          <w:rFonts w:cs="Times New Roman"/>
          <w:b/>
          <w:color w:val="auto"/>
        </w:rPr>
        <w:t>Mogućnost dokazivanja pouzdanosti</w:t>
      </w:r>
    </w:p>
    <w:p w14:paraId="50316884" w14:textId="3C50ABE1" w:rsidR="00003DE2" w:rsidRPr="00003DE2" w:rsidRDefault="00003DE2" w:rsidP="00003DE2">
      <w:pPr>
        <w:tabs>
          <w:tab w:val="num" w:pos="1080"/>
        </w:tabs>
        <w:jc w:val="both"/>
        <w:rPr>
          <w:rFonts w:cs="Times New Roman"/>
          <w:color w:val="auto"/>
        </w:rPr>
      </w:pPr>
      <w:r w:rsidRPr="00003DE2">
        <w:rPr>
          <w:rFonts w:cs="Times New Roman"/>
          <w:color w:val="auto"/>
        </w:rPr>
        <w:t xml:space="preserve">Gospodarski subjekt kod kojeg su ostvarene osnove za isključenje iz ove točke može </w:t>
      </w:r>
      <w:r w:rsidR="000E31E5" w:rsidRPr="00003DE2">
        <w:rPr>
          <w:rFonts w:cs="Times New Roman"/>
          <w:color w:val="auto"/>
        </w:rPr>
        <w:t xml:space="preserve">Naručitelju </w:t>
      </w:r>
      <w:r w:rsidRPr="00003DE2">
        <w:rPr>
          <w:rFonts w:cs="Times New Roman"/>
          <w:color w:val="auto"/>
        </w:rPr>
        <w:t xml:space="preserve">dostaviti dokaze o mjerama koje je poduzeo kako bi dokazao svoju pouzdanost bez obzira na postojanje relevantne osnove za isključenje. </w:t>
      </w:r>
    </w:p>
    <w:p w14:paraId="12837483" w14:textId="77777777" w:rsidR="00003DE2" w:rsidRPr="00003DE2" w:rsidRDefault="00003DE2" w:rsidP="00003DE2">
      <w:pPr>
        <w:tabs>
          <w:tab w:val="num" w:pos="1080"/>
        </w:tabs>
        <w:jc w:val="both"/>
        <w:rPr>
          <w:rFonts w:cs="Times New Roman"/>
          <w:color w:val="auto"/>
        </w:rPr>
      </w:pPr>
      <w:r w:rsidRPr="00003DE2">
        <w:rPr>
          <w:rFonts w:cs="Times New Roman"/>
          <w:color w:val="auto"/>
        </w:rPr>
        <w:t xml:space="preserve">Poduzimanje mjera gospodarski subjekt dokazuje: </w:t>
      </w:r>
    </w:p>
    <w:p w14:paraId="58196FEC" w14:textId="77777777" w:rsidR="00003DE2" w:rsidRPr="00003DE2" w:rsidRDefault="00003DE2" w:rsidP="00003DE2">
      <w:pPr>
        <w:tabs>
          <w:tab w:val="num" w:pos="1080"/>
        </w:tabs>
        <w:jc w:val="both"/>
        <w:rPr>
          <w:rFonts w:cs="Times New Roman"/>
          <w:color w:val="auto"/>
        </w:rPr>
      </w:pPr>
      <w:r w:rsidRPr="00003DE2">
        <w:rPr>
          <w:rFonts w:cs="Times New Roman"/>
          <w:color w:val="auto"/>
        </w:rPr>
        <w:t xml:space="preserve">1. plaćanjem naknade štete ili poduzimanjem drugih odgovarajućih mjera u cilju plaćanja naknade štete prouzročene kaznenim djelom ili propustom </w:t>
      </w:r>
    </w:p>
    <w:p w14:paraId="62E7A2A0" w14:textId="77777777" w:rsidR="00003DE2" w:rsidRPr="00003DE2" w:rsidRDefault="00003DE2" w:rsidP="00003DE2">
      <w:pPr>
        <w:tabs>
          <w:tab w:val="num" w:pos="1080"/>
        </w:tabs>
        <w:jc w:val="both"/>
        <w:rPr>
          <w:rFonts w:cs="Times New Roman"/>
          <w:color w:val="auto"/>
        </w:rPr>
      </w:pPr>
      <w:r w:rsidRPr="00003DE2">
        <w:rPr>
          <w:rFonts w:cs="Times New Roman"/>
          <w:color w:val="auto"/>
        </w:rPr>
        <w:t xml:space="preserve">2. aktivnom suradnjom s nadležnim istražnim tijelima radi potpunog razjašnjenja činjenica i okolnosti u vezi s kaznenim djelom ili propustom </w:t>
      </w:r>
    </w:p>
    <w:p w14:paraId="6B56B18F" w14:textId="77777777" w:rsidR="00003DE2" w:rsidRPr="00003DE2" w:rsidRDefault="00003DE2" w:rsidP="00003DE2">
      <w:pPr>
        <w:tabs>
          <w:tab w:val="num" w:pos="1080"/>
        </w:tabs>
        <w:jc w:val="both"/>
        <w:rPr>
          <w:rFonts w:cs="Times New Roman"/>
          <w:color w:val="auto"/>
        </w:rPr>
      </w:pPr>
      <w:r w:rsidRPr="00003DE2">
        <w:rPr>
          <w:rFonts w:cs="Times New Roman"/>
          <w:color w:val="auto"/>
        </w:rPr>
        <w:t xml:space="preserve">3. odgovarajućim tehničkim, organizacijskim i kadrovskim mjerama radi sprječavanja daljnjih kaznenih djela ili propusta. </w:t>
      </w:r>
    </w:p>
    <w:p w14:paraId="77E6A831" w14:textId="47F7D24B" w:rsidR="00003DE2" w:rsidRPr="00003DE2" w:rsidRDefault="000E31E5" w:rsidP="00003DE2">
      <w:pPr>
        <w:tabs>
          <w:tab w:val="num" w:pos="1080"/>
        </w:tabs>
        <w:jc w:val="both"/>
        <w:rPr>
          <w:rFonts w:cs="Times New Roman"/>
          <w:color w:val="auto"/>
        </w:rPr>
      </w:pPr>
      <w:r w:rsidRPr="00003DE2">
        <w:rPr>
          <w:rFonts w:cs="Times New Roman"/>
          <w:color w:val="auto"/>
        </w:rPr>
        <w:t xml:space="preserve">Naručitelj </w:t>
      </w:r>
      <w:r w:rsidR="00003DE2" w:rsidRPr="00003DE2">
        <w:rPr>
          <w:rFonts w:cs="Times New Roman"/>
          <w:color w:val="auto"/>
        </w:rPr>
        <w:t>neće isključiti gospodarskog subjekta iz postupka javne nabave ako je oc</w:t>
      </w:r>
      <w:r w:rsidR="00003DE2">
        <w:rPr>
          <w:rFonts w:cs="Times New Roman"/>
          <w:color w:val="auto"/>
        </w:rPr>
        <w:t>i</w:t>
      </w:r>
      <w:r w:rsidR="00003DE2" w:rsidRPr="00003DE2">
        <w:rPr>
          <w:rFonts w:cs="Times New Roman"/>
          <w:color w:val="auto"/>
        </w:rPr>
        <w:t xml:space="preserve">jenjeno da su poduzete mjere primjerene. </w:t>
      </w:r>
    </w:p>
    <w:p w14:paraId="66CF59B5" w14:textId="77777777" w:rsidR="00003DE2" w:rsidRPr="00003DE2" w:rsidRDefault="00003DE2" w:rsidP="00003DE2">
      <w:pPr>
        <w:tabs>
          <w:tab w:val="num" w:pos="1080"/>
        </w:tabs>
        <w:jc w:val="both"/>
        <w:rPr>
          <w:rFonts w:cs="Times New Roman"/>
          <w:color w:val="auto"/>
        </w:rPr>
      </w:pPr>
      <w:r w:rsidRPr="00003DE2">
        <w:rPr>
          <w:rFonts w:cs="Times New Roman"/>
          <w:color w:val="auto"/>
        </w:rPr>
        <w:t>Gospodarski subjekt kojem je pravomoćnom presudom, koja je na snazi u Republici Hrvatskoj, određena zabrana sudjelovanja u postupcima javne nabave na određeno vremensko razdoblje nema pravo korištenja ove mogućnosti.</w:t>
      </w:r>
    </w:p>
    <w:p w14:paraId="722F62A1" w14:textId="3BB162F9" w:rsidR="00003DE2" w:rsidRDefault="00003DE2" w:rsidP="00003DE2">
      <w:pPr>
        <w:tabs>
          <w:tab w:val="num" w:pos="1080"/>
        </w:tabs>
        <w:jc w:val="both"/>
        <w:rPr>
          <w:rFonts w:cs="Times New Roman"/>
          <w:color w:val="auto"/>
        </w:rPr>
      </w:pPr>
      <w:r w:rsidRPr="00003DE2">
        <w:rPr>
          <w:rFonts w:cs="Times New Roman"/>
          <w:color w:val="auto"/>
        </w:rPr>
        <w:t>Razdoblje isključenja gospodarskog subjekta kod kojeg su ostvarene osnove za isključenje iz ove točke iz postupka javne nabave je pet godina od dana pravomoćnosti presude, osim ako pravomoćnom presudom nije određeno drukčije.</w:t>
      </w:r>
    </w:p>
    <w:p w14:paraId="1F66E368" w14:textId="1F2ECBB7" w:rsidR="00D14015" w:rsidRDefault="00D14015" w:rsidP="00E71AEF">
      <w:pPr>
        <w:spacing w:after="48"/>
        <w:jc w:val="both"/>
        <w:textAlignment w:val="baseline"/>
      </w:pPr>
    </w:p>
    <w:p w14:paraId="234614DC" w14:textId="34078430" w:rsidR="00E71AEF" w:rsidRDefault="00E71AEF" w:rsidP="00E71AEF">
      <w:pPr>
        <w:spacing w:after="48"/>
        <w:jc w:val="both"/>
        <w:textAlignment w:val="baseline"/>
        <w:rPr>
          <w:color w:val="231F20"/>
        </w:rPr>
      </w:pPr>
      <w:r>
        <w:t>Za potrebe utvrđivanja okolnosti iz točaka 3.1. i 3.2. ove Dokumentacije gospodarski subjekt u ponudi dostavlja:</w:t>
      </w:r>
    </w:p>
    <w:p w14:paraId="529AF59E" w14:textId="77777777" w:rsidR="00E71AEF" w:rsidRPr="0036632E" w:rsidRDefault="00E71AEF" w:rsidP="00E71AEF">
      <w:pPr>
        <w:tabs>
          <w:tab w:val="num" w:pos="1080"/>
        </w:tabs>
        <w:jc w:val="both"/>
        <w:rPr>
          <w:rFonts w:cs="Times New Roman"/>
          <w:color w:val="auto"/>
        </w:rPr>
      </w:pPr>
      <w:r>
        <w:rPr>
          <w:b/>
        </w:rPr>
        <w:t>- ispunjeni obrazac Europske jedinstvene dokumentacije o nabavi (u nastavku teksta: ESPD), dio III. Osnove za isključenje, Odjeljak A: Osnove povezane s kaznenim presudama za sve gospodarske subjekte u ponudi.</w:t>
      </w:r>
    </w:p>
    <w:p w14:paraId="1DCD82FF" w14:textId="77777777" w:rsidR="00E71AEF" w:rsidRPr="0036632E" w:rsidRDefault="00E71AEF" w:rsidP="00E71AEF">
      <w:pPr>
        <w:tabs>
          <w:tab w:val="num" w:pos="1080"/>
        </w:tabs>
        <w:jc w:val="both"/>
        <w:rPr>
          <w:rFonts w:cs="Times New Roman"/>
          <w:color w:val="auto"/>
        </w:rPr>
      </w:pPr>
    </w:p>
    <w:p w14:paraId="702726E2" w14:textId="08A1FDEE" w:rsidR="00E71AEF" w:rsidRDefault="000E31E5" w:rsidP="00E71AEF">
      <w:pPr>
        <w:jc w:val="both"/>
        <w:rPr>
          <w:rFonts w:cs="Times New Roman"/>
          <w:color w:val="auto"/>
        </w:rPr>
      </w:pPr>
      <w:r>
        <w:rPr>
          <w:rFonts w:cs="Times New Roman"/>
          <w:color w:val="auto"/>
        </w:rPr>
        <w:t>Naručitelj je</w:t>
      </w:r>
      <w:r w:rsidR="00E71AEF" w:rsidRPr="0036632E">
        <w:rPr>
          <w:rFonts w:cs="Times New Roman"/>
          <w:color w:val="auto"/>
        </w:rPr>
        <w:t xml:space="preserve"> obvezan isključiti gospodarskog subjekta u bilo kojem trenutku tijekom postupka javne nabave ako utvrdi da postoje osnove za isključenje iz točke 3.1. i 3.2.</w:t>
      </w:r>
    </w:p>
    <w:p w14:paraId="290B996C" w14:textId="77777777" w:rsidR="00E71AEF" w:rsidRDefault="00E71AEF" w:rsidP="00E71AEF">
      <w:pPr>
        <w:jc w:val="both"/>
        <w:rPr>
          <w:rFonts w:cs="Times New Roman"/>
          <w:color w:val="auto"/>
        </w:rPr>
      </w:pPr>
    </w:p>
    <w:p w14:paraId="3D099EAC" w14:textId="77777777" w:rsidR="00E71AEF" w:rsidRDefault="00E71AEF" w:rsidP="00E71AEF">
      <w:pPr>
        <w:spacing w:after="48"/>
        <w:jc w:val="both"/>
        <w:textAlignment w:val="baseline"/>
        <w:rPr>
          <w:color w:val="231F20"/>
        </w:rPr>
      </w:pPr>
      <w:r>
        <w:rPr>
          <w:color w:val="231F20"/>
        </w:rPr>
        <w:t>Naručitelj će kao dokaz da ne postoje osnove za isključenje prihvatiti:</w:t>
      </w:r>
    </w:p>
    <w:p w14:paraId="35190F8A" w14:textId="7F41F60B" w:rsidR="00E71AEF" w:rsidRDefault="004E5045" w:rsidP="00E71AEF">
      <w:pPr>
        <w:spacing w:after="48"/>
        <w:jc w:val="both"/>
        <w:textAlignment w:val="baseline"/>
        <w:rPr>
          <w:color w:val="231F20"/>
        </w:rPr>
      </w:pPr>
      <w:r>
        <w:rPr>
          <w:color w:val="231F20"/>
        </w:rPr>
        <w:t xml:space="preserve">- </w:t>
      </w:r>
      <w:r w:rsidR="00E71AEF">
        <w:rPr>
          <w:color w:val="231F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14:paraId="1D75FFEB" w14:textId="43EE84CA" w:rsidR="00E71AEF" w:rsidRDefault="00E71AEF" w:rsidP="00E71AEF">
      <w:pPr>
        <w:spacing w:after="48"/>
        <w:jc w:val="both"/>
        <w:textAlignment w:val="baseline"/>
        <w:rPr>
          <w:color w:val="231F20"/>
        </w:rPr>
      </w:pPr>
      <w:r>
        <w:rPr>
          <w:color w:val="231F20"/>
        </w:rPr>
        <w:t>Ako se u državi poslovnog nastana gospodarskog subjekta, odnosno državi čiji je osoba državljanin ne izdaju dokumenti iz ove točke Dokumentacije ili ako ne obuhvać</w:t>
      </w:r>
      <w:r w:rsidR="004E5045">
        <w:rPr>
          <w:color w:val="231F20"/>
        </w:rPr>
        <w:t>aju sve okolnosti iz točke 3.1.</w:t>
      </w:r>
      <w:r>
        <w:rPr>
          <w:color w:val="231F20"/>
        </w:rPr>
        <w:t xml:space="preserve">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2E7AB98" w14:textId="77777777" w:rsidR="00E71AEF" w:rsidRPr="0036632E" w:rsidRDefault="00E71AEF" w:rsidP="00E71AEF">
      <w:pPr>
        <w:jc w:val="both"/>
        <w:rPr>
          <w:rFonts w:cs="Times New Roman"/>
          <w:color w:val="5B9BD5" w:themeColor="accent5"/>
        </w:rPr>
      </w:pPr>
    </w:p>
    <w:p w14:paraId="1CAEBC2A" w14:textId="0B46800C" w:rsidR="00E71AEF" w:rsidRPr="0036632E" w:rsidRDefault="00E71AEF" w:rsidP="00E71AEF">
      <w:pPr>
        <w:jc w:val="both"/>
        <w:rPr>
          <w:rFonts w:cs="Times New Roman"/>
          <w:color w:val="auto"/>
        </w:rPr>
      </w:pPr>
      <w:r w:rsidRPr="0036632E">
        <w:rPr>
          <w:rFonts w:cs="Times New Roman"/>
          <w:color w:val="auto"/>
        </w:rPr>
        <w:t>3.3.</w:t>
      </w:r>
      <w:r>
        <w:rPr>
          <w:rFonts w:cs="Times New Roman"/>
          <w:color w:val="auto"/>
        </w:rPr>
        <w:t xml:space="preserve"> </w:t>
      </w:r>
      <w:r w:rsidR="000E31E5" w:rsidRPr="0036632E">
        <w:rPr>
          <w:rFonts w:cs="Times New Roman"/>
          <w:color w:val="auto"/>
        </w:rPr>
        <w:t xml:space="preserve">Naručitelj </w:t>
      </w:r>
      <w:r w:rsidR="000E31E5">
        <w:rPr>
          <w:rFonts w:cs="Times New Roman"/>
          <w:color w:val="auto"/>
        </w:rPr>
        <w:t xml:space="preserve">je </w:t>
      </w:r>
      <w:r w:rsidRPr="0036632E">
        <w:rPr>
          <w:rFonts w:cs="Times New Roman"/>
          <w:color w:val="auto"/>
        </w:rPr>
        <w:t>obvezan isključiti gospodarskog subjekta iz postupka nabave ako utvrdi da gospodarski subjekt nije ispunio obveze plaćanja dospjelih poreznih obveza i obveza mirovinskog i zdravstveno osiguranje:</w:t>
      </w:r>
    </w:p>
    <w:p w14:paraId="767557D8" w14:textId="77777777" w:rsidR="00E71AEF" w:rsidRPr="0036632E" w:rsidRDefault="00E71AEF" w:rsidP="00E71AEF">
      <w:pPr>
        <w:jc w:val="both"/>
        <w:rPr>
          <w:rFonts w:cs="Times New Roman"/>
          <w:color w:val="auto"/>
        </w:rPr>
      </w:pPr>
      <w:r w:rsidRPr="0036632E">
        <w:rPr>
          <w:rFonts w:cs="Times New Roman"/>
          <w:color w:val="auto"/>
        </w:rPr>
        <w:t>a) u Republici Hrvatskoj, ako gospodarski subjekt ima poslovni nastan u Republici Hrvatskoj</w:t>
      </w:r>
      <w:r>
        <w:rPr>
          <w:rFonts w:cs="Times New Roman"/>
          <w:color w:val="auto"/>
        </w:rPr>
        <w:t xml:space="preserve"> </w:t>
      </w:r>
      <w:r w:rsidRPr="0036632E">
        <w:rPr>
          <w:rFonts w:cs="Times New Roman"/>
          <w:color w:val="auto"/>
        </w:rPr>
        <w:t>ili</w:t>
      </w:r>
    </w:p>
    <w:p w14:paraId="0EB7E957" w14:textId="77777777" w:rsidR="00E71AEF" w:rsidRPr="0036632E" w:rsidRDefault="00E71AEF" w:rsidP="00E71AEF">
      <w:pPr>
        <w:jc w:val="both"/>
        <w:rPr>
          <w:rFonts w:cs="Times New Roman"/>
        </w:rPr>
      </w:pPr>
      <w:r w:rsidRPr="0036632E">
        <w:rPr>
          <w:rFonts w:cs="Times New Roman"/>
          <w:color w:val="auto"/>
        </w:rPr>
        <w:t xml:space="preserve">b) u </w:t>
      </w:r>
      <w:r w:rsidRPr="0036632E">
        <w:rPr>
          <w:rFonts w:cs="Times New Roman"/>
        </w:rPr>
        <w:t>Republici Hrvatskoj ili u državi poslovnog nastana gospodarskog subjekta, ako gospodarski subjekt nema poslovni nastan u Republici Hrvatskoj.</w:t>
      </w:r>
    </w:p>
    <w:p w14:paraId="407F696D" w14:textId="77777777" w:rsidR="00E71AEF" w:rsidRPr="0036632E" w:rsidRDefault="00E71AEF" w:rsidP="00E71AEF">
      <w:pPr>
        <w:jc w:val="both"/>
        <w:rPr>
          <w:rFonts w:cs="Times New Roman"/>
        </w:rPr>
      </w:pPr>
    </w:p>
    <w:p w14:paraId="72FC44A0" w14:textId="2FC670EC" w:rsidR="00E71AEF" w:rsidRDefault="000E31E5" w:rsidP="00E71AEF">
      <w:pPr>
        <w:jc w:val="both"/>
        <w:rPr>
          <w:rFonts w:cs="Times New Roman"/>
          <w:color w:val="auto"/>
        </w:rPr>
      </w:pPr>
      <w:r w:rsidRPr="0036632E">
        <w:rPr>
          <w:rFonts w:cs="Times New Roman"/>
          <w:color w:val="auto"/>
        </w:rPr>
        <w:t xml:space="preserve">Naručitelj </w:t>
      </w:r>
      <w:r w:rsidR="00E71AEF" w:rsidRPr="0036632E">
        <w:rPr>
          <w:rFonts w:cs="Times New Roman"/>
          <w:color w:val="auto"/>
        </w:rPr>
        <w:t>neće isključiti gospodarskog subjekta iz postupka ako mu sukladno posebnom propisu plaćanje obveza nije dopušteno ili mu je odobrena odgoda plaćanja.</w:t>
      </w:r>
    </w:p>
    <w:p w14:paraId="52E199A5" w14:textId="77777777" w:rsidR="00E71AEF" w:rsidRDefault="00E71AEF" w:rsidP="00E71AEF">
      <w:pPr>
        <w:jc w:val="both"/>
        <w:rPr>
          <w:rFonts w:cs="Times New Roman"/>
          <w:color w:val="auto"/>
        </w:rPr>
      </w:pPr>
    </w:p>
    <w:p w14:paraId="33D041F5" w14:textId="77777777" w:rsidR="00E71AEF" w:rsidRDefault="00E71AEF" w:rsidP="00E71AEF">
      <w:pPr>
        <w:spacing w:after="48"/>
        <w:jc w:val="both"/>
        <w:textAlignment w:val="baseline"/>
        <w:rPr>
          <w:color w:val="231F20"/>
        </w:rPr>
      </w:pPr>
      <w:r>
        <w:rPr>
          <w:color w:val="231F20"/>
        </w:rPr>
        <w:t>Za potrebe utvrđivanja okolnosti iz ove točke Dokumentacije gospodarski subjekt u ponudi dostavlja:</w:t>
      </w:r>
    </w:p>
    <w:p w14:paraId="577F26E0" w14:textId="35D7E230" w:rsidR="00E71AEF" w:rsidRDefault="0035412A" w:rsidP="00E71AEF">
      <w:pPr>
        <w:spacing w:after="48"/>
        <w:jc w:val="both"/>
        <w:textAlignment w:val="baseline"/>
        <w:rPr>
          <w:b/>
          <w:color w:val="auto"/>
        </w:rPr>
      </w:pPr>
      <w:r>
        <w:rPr>
          <w:b/>
        </w:rPr>
        <w:t>- ispunjeni ESPD obrazac</w:t>
      </w:r>
      <w:r w:rsidR="00E71AEF">
        <w:rPr>
          <w:b/>
        </w:rPr>
        <w:t xml:space="preserve"> </w:t>
      </w:r>
      <w:r>
        <w:rPr>
          <w:b/>
        </w:rPr>
        <w:t>(</w:t>
      </w:r>
      <w:r w:rsidR="00E71AEF">
        <w:rPr>
          <w:b/>
        </w:rPr>
        <w:t>Dio III. Osnove za isključenje, Odjeljak B: Osnove povezane s plaćanjem poreza ili doprinosa za socijalno osiguranje) za sve gospodarske subjekte u ponudi.</w:t>
      </w:r>
    </w:p>
    <w:p w14:paraId="4403352B" w14:textId="77777777" w:rsidR="00E71AEF" w:rsidRPr="0036632E" w:rsidRDefault="00E71AEF" w:rsidP="00E71AEF">
      <w:pPr>
        <w:jc w:val="both"/>
        <w:rPr>
          <w:rFonts w:cs="Times New Roman"/>
          <w:color w:val="auto"/>
        </w:rPr>
      </w:pPr>
    </w:p>
    <w:p w14:paraId="4A1B8BA3" w14:textId="77777777" w:rsidR="00E71AEF" w:rsidRDefault="00E71AEF" w:rsidP="00E71AEF">
      <w:pPr>
        <w:spacing w:after="48"/>
        <w:jc w:val="both"/>
        <w:textAlignment w:val="baseline"/>
        <w:rPr>
          <w:color w:val="231F20"/>
        </w:rPr>
      </w:pPr>
      <w:r>
        <w:rPr>
          <w:color w:val="231F20"/>
        </w:rPr>
        <w:t>Naručitelj će kao dokaz da ne postoje osnove za isključenje iz ove točke Dokumentacije prihvatiti:</w:t>
      </w:r>
    </w:p>
    <w:p w14:paraId="1DC8BDF7" w14:textId="77777777" w:rsidR="00E71AEF" w:rsidRPr="0036632E" w:rsidRDefault="00E71AEF" w:rsidP="00E71AEF">
      <w:pPr>
        <w:jc w:val="both"/>
        <w:rPr>
          <w:rFonts w:cs="Times New Roman"/>
          <w:color w:val="auto"/>
        </w:rPr>
      </w:pPr>
      <w:r>
        <w:rPr>
          <w:b/>
          <w:color w:val="231F20"/>
        </w:rPr>
        <w:t>- potvrdu porezne uprave ili drugog nadležnog tijela u državi poslovnog nastana gospodarskog subjekta kojom se dokazuje da ne postoje osnove za isključenje.</w:t>
      </w:r>
    </w:p>
    <w:p w14:paraId="392C66BA" w14:textId="77777777" w:rsidR="00E71AEF" w:rsidRPr="0036632E" w:rsidRDefault="00E71AEF" w:rsidP="00E71AEF">
      <w:pPr>
        <w:jc w:val="both"/>
        <w:rPr>
          <w:rFonts w:cs="Times New Roman"/>
        </w:rPr>
      </w:pPr>
    </w:p>
    <w:p w14:paraId="776DB7AC" w14:textId="77777777" w:rsidR="00E71AEF" w:rsidRPr="0036632E" w:rsidRDefault="00E71AEF" w:rsidP="00E71AEF">
      <w:pPr>
        <w:jc w:val="both"/>
        <w:rPr>
          <w:rFonts w:cs="Times New Roman"/>
        </w:rPr>
      </w:pPr>
      <w:r w:rsidRPr="0036632E">
        <w:rPr>
          <w:rFonts w:cs="Times New Roman"/>
        </w:rPr>
        <w:t>Ako se gore navedeni dokazi u državi poslovnog nastana gospodarskog subjekta, odnosno državi čiji je osoba državljanin ne izdaju ili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72C33FA" w14:textId="77777777" w:rsidR="00E71AEF" w:rsidRDefault="00E71AEF" w:rsidP="00E71AEF">
      <w:pPr>
        <w:pStyle w:val="Standard"/>
        <w:jc w:val="both"/>
        <w:rPr>
          <w:rFonts w:cs="Times New Roman"/>
        </w:rPr>
      </w:pPr>
    </w:p>
    <w:p w14:paraId="020D5E13" w14:textId="51C1F3AA" w:rsidR="00E71AEF" w:rsidRDefault="00E71AEF" w:rsidP="00C61327">
      <w:pPr>
        <w:pStyle w:val="Standard"/>
        <w:jc w:val="both"/>
        <w:rPr>
          <w:rFonts w:cs="Times New Roman"/>
        </w:rPr>
      </w:pPr>
      <w:r w:rsidRPr="00952F89">
        <w:rPr>
          <w:color w:val="auto"/>
        </w:rPr>
        <w:t xml:space="preserve">Odredbe točki 3.1., 3.2 i 3.3. ove Dokumentacije odnose se i na podugovaratelje kao i na subjekte na </w:t>
      </w:r>
      <w:r>
        <w:rPr>
          <w:color w:val="231F20"/>
        </w:rPr>
        <w:t>čiju se sposobnost gospodarski subjekt oslanja.</w:t>
      </w:r>
    </w:p>
    <w:p w14:paraId="18ADADA2" w14:textId="77777777" w:rsidR="00C61327" w:rsidRDefault="00C61327" w:rsidP="00C61327">
      <w:pPr>
        <w:pStyle w:val="Standard"/>
        <w:jc w:val="both"/>
        <w:rPr>
          <w:rFonts w:cs="Times New Roman"/>
        </w:rPr>
      </w:pPr>
    </w:p>
    <w:p w14:paraId="55DEAEEE" w14:textId="1447126F" w:rsidR="00E71AEF" w:rsidRPr="00293884" w:rsidRDefault="00E71AEF" w:rsidP="000C2259">
      <w:pPr>
        <w:pStyle w:val="Standard"/>
        <w:spacing w:before="120" w:after="120"/>
        <w:outlineLvl w:val="0"/>
        <w:rPr>
          <w:rFonts w:cs="Times New Roman"/>
          <w:b/>
        </w:rPr>
      </w:pPr>
      <w:bookmarkStart w:id="26" w:name="_Toc500746985"/>
      <w:r w:rsidRPr="00947B42">
        <w:rPr>
          <w:rFonts w:cs="Times New Roman"/>
          <w:b/>
        </w:rPr>
        <w:lastRenderedPageBreak/>
        <w:t>4</w:t>
      </w:r>
      <w:r w:rsidR="00C61327">
        <w:rPr>
          <w:rFonts w:cs="Times New Roman"/>
          <w:b/>
        </w:rPr>
        <w:t xml:space="preserve">. </w:t>
      </w:r>
      <w:r w:rsidRPr="00293884">
        <w:rPr>
          <w:rFonts w:cs="Times New Roman"/>
          <w:b/>
        </w:rPr>
        <w:t>Ostali razlozi za isključenje gospodarskog subjekta</w:t>
      </w:r>
      <w:bookmarkEnd w:id="26"/>
    </w:p>
    <w:p w14:paraId="5AE9CADC" w14:textId="233A2DCE" w:rsidR="00E71AEF" w:rsidRDefault="00E71AEF" w:rsidP="000C2259">
      <w:pPr>
        <w:pStyle w:val="Standard"/>
        <w:spacing w:before="120" w:after="120"/>
        <w:jc w:val="both"/>
        <w:rPr>
          <w:rFonts w:cs="Times New Roman"/>
        </w:rPr>
      </w:pPr>
      <w:r w:rsidRPr="00947B42">
        <w:rPr>
          <w:rFonts w:cs="Times New Roman"/>
        </w:rPr>
        <w:t>Naručitelj će isključiti gospodarskog subjekta iz postupka javne nabave ako:</w:t>
      </w:r>
    </w:p>
    <w:p w14:paraId="09FC0CF5" w14:textId="05B2679B" w:rsidR="0056277D" w:rsidRPr="00947B42" w:rsidRDefault="0056277D" w:rsidP="000C2259">
      <w:pPr>
        <w:pStyle w:val="Standard"/>
        <w:spacing w:before="120" w:after="120"/>
        <w:jc w:val="both"/>
        <w:rPr>
          <w:rFonts w:cs="Times New Roman"/>
        </w:rPr>
      </w:pPr>
      <w:r>
        <w:rPr>
          <w:rFonts w:cs="Times New Roman"/>
        </w:rPr>
        <w:t xml:space="preserve">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ili propisima, </w:t>
      </w:r>
    </w:p>
    <w:p w14:paraId="56184811" w14:textId="751D20B1" w:rsidR="00E71AEF" w:rsidRDefault="0056277D" w:rsidP="00CD19DA">
      <w:pPr>
        <w:pStyle w:val="Standard"/>
        <w:spacing w:before="120" w:after="120"/>
        <w:jc w:val="both"/>
        <w:rPr>
          <w:rFonts w:cs="Times New Roman"/>
        </w:rPr>
      </w:pPr>
      <w:r>
        <w:rPr>
          <w:rFonts w:cs="Times New Roman"/>
        </w:rPr>
        <w:t>2)</w:t>
      </w:r>
      <w:r w:rsidR="00E71AEF" w:rsidRPr="00947B42">
        <w:rPr>
          <w:rFonts w:cs="Times New Roman"/>
        </w:rPr>
        <w:t xml:space="preserve"> je gospodarski subjekt kriv za ozbiljno pogrešno prikrivanje činjenica pri dostavljanju podataka potrebnih za provjeru odsutnosti osnova za isključenje ili ispunjenja kriterija za odabir gospodarskog subjekta, ako je prikrio takve informacije ili nije u stanju priložiti popratne dokumente u skladu s ovom Dokumentacijom.</w:t>
      </w:r>
    </w:p>
    <w:p w14:paraId="49AAACD9" w14:textId="1F6E1092" w:rsidR="00003DE2" w:rsidRDefault="00003DE2" w:rsidP="00CD19DA">
      <w:pPr>
        <w:pStyle w:val="Standard"/>
        <w:spacing w:before="120" w:after="120"/>
        <w:jc w:val="both"/>
        <w:rPr>
          <w:rFonts w:cs="Times New Roman"/>
        </w:rPr>
      </w:pPr>
      <w:r w:rsidRPr="00003DE2">
        <w:rPr>
          <w:rFonts w:cs="Times New Roman"/>
        </w:rPr>
        <w:t>Razdoblje isključenja gospodarskog subjekta kod kojeg su ostvarene osnove za isključenje iz ove točke iz postupka javne nabave je dvije godine od dana dotičnog događaja.</w:t>
      </w:r>
    </w:p>
    <w:p w14:paraId="3BEB3C1E" w14:textId="77777777" w:rsidR="00003DE2" w:rsidRDefault="00003DE2" w:rsidP="00003DE2">
      <w:pPr>
        <w:spacing w:after="48"/>
        <w:jc w:val="both"/>
        <w:textAlignment w:val="baseline"/>
        <w:rPr>
          <w:color w:val="231F20"/>
        </w:rPr>
      </w:pPr>
      <w:r>
        <w:rPr>
          <w:color w:val="231F20"/>
        </w:rPr>
        <w:t>Za potrebe utvrđivanja okolnosti iz ove točke Dokumentacije gospodarski subjekt u ponudi dostavlja:</w:t>
      </w:r>
    </w:p>
    <w:p w14:paraId="4A6E0F15" w14:textId="56AFC8BA" w:rsidR="00003DE2" w:rsidRDefault="00003DE2" w:rsidP="00003DE2">
      <w:pPr>
        <w:spacing w:after="48"/>
        <w:jc w:val="both"/>
        <w:textAlignment w:val="baseline"/>
        <w:rPr>
          <w:b/>
        </w:rPr>
      </w:pPr>
      <w:r>
        <w:rPr>
          <w:b/>
        </w:rPr>
        <w:t>- ispunjeni ESPD obrazac (Dio III. Osnove za isključenje, Odjeljak C: Osnove povezane s insolventnošću, sukobima interesa ili poslovnim prekršajem – u dijelu koji se odnosi na gore naveden</w:t>
      </w:r>
      <w:r w:rsidR="0056277D">
        <w:rPr>
          <w:b/>
        </w:rPr>
        <w:t>e</w:t>
      </w:r>
      <w:r>
        <w:rPr>
          <w:b/>
        </w:rPr>
        <w:t xml:space="preserve"> osnov</w:t>
      </w:r>
      <w:r w:rsidR="0056277D">
        <w:rPr>
          <w:b/>
        </w:rPr>
        <w:t>e</w:t>
      </w:r>
      <w:r>
        <w:rPr>
          <w:b/>
        </w:rPr>
        <w:t xml:space="preserve"> za isključenjem) za sve gospodarske subjekte u ponudi.</w:t>
      </w:r>
    </w:p>
    <w:p w14:paraId="30B45905" w14:textId="77777777" w:rsidR="00A8602D" w:rsidRDefault="00A8602D" w:rsidP="00003DE2">
      <w:pPr>
        <w:spacing w:after="48"/>
        <w:jc w:val="both"/>
        <w:textAlignment w:val="baseline"/>
        <w:rPr>
          <w:b/>
        </w:rPr>
      </w:pPr>
    </w:p>
    <w:p w14:paraId="3F91AF39" w14:textId="02F98623" w:rsidR="0056277D" w:rsidRDefault="0056277D" w:rsidP="0056277D">
      <w:pPr>
        <w:spacing w:after="48"/>
        <w:jc w:val="both"/>
        <w:textAlignment w:val="baseline"/>
        <w:rPr>
          <w:color w:val="231F20"/>
        </w:rPr>
      </w:pPr>
      <w:r>
        <w:rPr>
          <w:color w:val="231F20"/>
        </w:rPr>
        <w:t>Naručitelj će kao dokaz da ne postoje ostali razlozi za isključenje iz točke 4. 1) prihvatiti:</w:t>
      </w:r>
    </w:p>
    <w:p w14:paraId="52FBEEB4" w14:textId="783EDA55" w:rsidR="0056277D" w:rsidRDefault="0056277D" w:rsidP="0056277D">
      <w:pPr>
        <w:spacing w:after="48"/>
        <w:jc w:val="both"/>
        <w:textAlignment w:val="baseline"/>
        <w:rPr>
          <w:color w:val="231F20"/>
        </w:rPr>
      </w:pPr>
      <w:r>
        <w:rPr>
          <w:color w:val="231F20"/>
        </w:rPr>
        <w:t xml:space="preserve">- izvadak iz </w:t>
      </w:r>
      <w:r w:rsidR="00D44468">
        <w:rPr>
          <w:color w:val="231F20"/>
        </w:rPr>
        <w:t xml:space="preserve">sudskog </w:t>
      </w:r>
      <w:r>
        <w:rPr>
          <w:color w:val="231F20"/>
        </w:rPr>
        <w:t>registra ili</w:t>
      </w:r>
      <w:r w:rsidR="00D44468">
        <w:rPr>
          <w:color w:val="231F20"/>
        </w:rPr>
        <w:t xml:space="preserve"> potvrdu trgovačkog suda ili drugog nadležnog tijela u državni poslovnog nastana</w:t>
      </w:r>
      <w:r>
        <w:rPr>
          <w:color w:val="231F20"/>
        </w:rPr>
        <w:t>, kojim se dokazuje da ne postoje osnove za isključenje</w:t>
      </w:r>
      <w:r w:rsidR="00D44468">
        <w:rPr>
          <w:color w:val="231F20"/>
        </w:rPr>
        <w:t xml:space="preserve"> iz članka 254. stavka. 1. točke 2. Zakona o javnoj nabavi</w:t>
      </w:r>
      <w:r>
        <w:rPr>
          <w:color w:val="231F20"/>
        </w:rPr>
        <w:t>.</w:t>
      </w:r>
    </w:p>
    <w:p w14:paraId="26F8816A" w14:textId="02D0D0DC" w:rsidR="0056277D" w:rsidRPr="00D44468" w:rsidRDefault="0056277D" w:rsidP="00003DE2">
      <w:pPr>
        <w:spacing w:after="48"/>
        <w:jc w:val="both"/>
        <w:textAlignment w:val="baseline"/>
        <w:rPr>
          <w:color w:val="231F20"/>
        </w:rPr>
      </w:pPr>
      <w:r>
        <w:rPr>
          <w:color w:val="231F20"/>
        </w:rPr>
        <w:t xml:space="preserve">Ako se u državi poslovnog nastana gospodarskog subjekta, odnosno državi čiji je osoba državljanin ne izdaju dokumenti iz ove točke Dokumentacije ili ako ne obuhvaćaju sve okolnosti iz točke </w:t>
      </w:r>
      <w:r w:rsidR="00D44468">
        <w:rPr>
          <w:color w:val="231F20"/>
        </w:rPr>
        <w:t>4</w:t>
      </w:r>
      <w:r>
        <w:rPr>
          <w:color w:val="231F20"/>
        </w:rPr>
        <w:t>.1.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D44468">
        <w:rPr>
          <w:color w:val="231F20"/>
        </w:rPr>
        <w:t>žavi čiji je osoba državljanin.</w:t>
      </w:r>
    </w:p>
    <w:p w14:paraId="7F93FB09" w14:textId="77777777" w:rsidR="00003DE2" w:rsidRDefault="00003DE2" w:rsidP="00003DE2">
      <w:pPr>
        <w:pStyle w:val="Standard"/>
        <w:jc w:val="both"/>
        <w:rPr>
          <w:rFonts w:cs="Times New Roman"/>
          <w:b/>
        </w:rPr>
      </w:pPr>
    </w:p>
    <w:p w14:paraId="70AE53CF" w14:textId="5FBD6336" w:rsidR="00003DE2" w:rsidRPr="00003DE2" w:rsidRDefault="00003DE2" w:rsidP="00003DE2">
      <w:pPr>
        <w:pStyle w:val="Standard"/>
        <w:jc w:val="both"/>
        <w:rPr>
          <w:rFonts w:cs="Times New Roman"/>
          <w:b/>
        </w:rPr>
      </w:pPr>
      <w:r w:rsidRPr="00003DE2">
        <w:rPr>
          <w:rFonts w:cs="Times New Roman"/>
          <w:b/>
        </w:rPr>
        <w:t>Mogućnost dokazivanja pouzdanosti</w:t>
      </w:r>
    </w:p>
    <w:p w14:paraId="6AD225E1" w14:textId="26B2EC80" w:rsidR="00003DE2" w:rsidRPr="00003DE2" w:rsidRDefault="00003DE2" w:rsidP="00003DE2">
      <w:pPr>
        <w:pStyle w:val="Standard"/>
        <w:jc w:val="both"/>
        <w:rPr>
          <w:rFonts w:cs="Times New Roman"/>
        </w:rPr>
      </w:pPr>
      <w:r w:rsidRPr="00003DE2">
        <w:rPr>
          <w:rFonts w:cs="Times New Roman"/>
        </w:rPr>
        <w:t xml:space="preserve">Gospodarski subjekt kod kojeg su ostvarene osnove za isključenje iz ove točke može </w:t>
      </w:r>
      <w:r w:rsidR="000E31E5" w:rsidRPr="00003DE2">
        <w:rPr>
          <w:rFonts w:cs="Times New Roman"/>
        </w:rPr>
        <w:t xml:space="preserve">Naručitelju </w:t>
      </w:r>
      <w:r w:rsidRPr="00003DE2">
        <w:rPr>
          <w:rFonts w:cs="Times New Roman"/>
        </w:rPr>
        <w:t xml:space="preserve">dostaviti dokaze o mjerama koje je poduzeo kako bi dokazao svoju pouzdanost bez obzira na postojanje relevantne osnove za isključenje. </w:t>
      </w:r>
    </w:p>
    <w:p w14:paraId="1B042858" w14:textId="77777777" w:rsidR="00003DE2" w:rsidRPr="00003DE2" w:rsidRDefault="00003DE2" w:rsidP="00003DE2">
      <w:pPr>
        <w:pStyle w:val="Standard"/>
        <w:jc w:val="both"/>
        <w:rPr>
          <w:rFonts w:cs="Times New Roman"/>
        </w:rPr>
      </w:pPr>
      <w:r w:rsidRPr="00003DE2">
        <w:rPr>
          <w:rFonts w:cs="Times New Roman"/>
        </w:rPr>
        <w:t xml:space="preserve">Poduzimanje mjera gospodarski subjekt dokazuje: </w:t>
      </w:r>
    </w:p>
    <w:p w14:paraId="098C7856" w14:textId="77777777" w:rsidR="00003DE2" w:rsidRPr="00003DE2" w:rsidRDefault="00003DE2" w:rsidP="00003DE2">
      <w:pPr>
        <w:pStyle w:val="Standard"/>
        <w:jc w:val="both"/>
        <w:rPr>
          <w:rFonts w:cs="Times New Roman"/>
        </w:rPr>
      </w:pPr>
      <w:r w:rsidRPr="00003DE2">
        <w:rPr>
          <w:rFonts w:cs="Times New Roman"/>
        </w:rPr>
        <w:t xml:space="preserve">1. plaćanjem naknade štete ili poduzimanjem drugih odgovarajućih mjera u cilju plaćanja naknade štete prouzročene djelom ili propustom </w:t>
      </w:r>
    </w:p>
    <w:p w14:paraId="6CF12FD7" w14:textId="77777777" w:rsidR="00003DE2" w:rsidRPr="00003DE2" w:rsidRDefault="00003DE2" w:rsidP="00003DE2">
      <w:pPr>
        <w:pStyle w:val="Standard"/>
        <w:jc w:val="both"/>
        <w:rPr>
          <w:rFonts w:cs="Times New Roman"/>
        </w:rPr>
      </w:pPr>
      <w:r w:rsidRPr="00003DE2">
        <w:rPr>
          <w:rFonts w:cs="Times New Roman"/>
        </w:rPr>
        <w:t xml:space="preserve">2. aktivnom suradnjom s nadležnim istražnim tijelima radi potpunog razjašnjenja činjenica i okolnosti u vezi s djelom ili propustom </w:t>
      </w:r>
    </w:p>
    <w:p w14:paraId="7BC53893" w14:textId="77777777" w:rsidR="00003DE2" w:rsidRPr="00003DE2" w:rsidRDefault="00003DE2" w:rsidP="00003DE2">
      <w:pPr>
        <w:pStyle w:val="Standard"/>
        <w:jc w:val="both"/>
        <w:rPr>
          <w:rFonts w:cs="Times New Roman"/>
        </w:rPr>
      </w:pPr>
      <w:r w:rsidRPr="00003DE2">
        <w:rPr>
          <w:rFonts w:cs="Times New Roman"/>
        </w:rPr>
        <w:t xml:space="preserve">3. odgovarajućim tehničkim, organizacijskim i kadrovskim mjerama radi sprječavanja daljnjih djela ili propusta. </w:t>
      </w:r>
    </w:p>
    <w:p w14:paraId="581847C7" w14:textId="41EAF02F" w:rsidR="00003DE2" w:rsidRPr="00003DE2" w:rsidRDefault="000E31E5" w:rsidP="00003DE2">
      <w:pPr>
        <w:pStyle w:val="Standard"/>
        <w:jc w:val="both"/>
        <w:rPr>
          <w:rFonts w:cs="Times New Roman"/>
        </w:rPr>
      </w:pPr>
      <w:r w:rsidRPr="00003DE2">
        <w:rPr>
          <w:rFonts w:cs="Times New Roman"/>
        </w:rPr>
        <w:t xml:space="preserve">Naručitelj </w:t>
      </w:r>
      <w:r w:rsidR="00003DE2" w:rsidRPr="00003DE2">
        <w:rPr>
          <w:rFonts w:cs="Times New Roman"/>
        </w:rPr>
        <w:t xml:space="preserve">neće isključiti gospodarskog subjekta iz postupka javne nabave ako je ocjenjeno da su poduzete mjere primjerene. </w:t>
      </w:r>
    </w:p>
    <w:p w14:paraId="7C918E76" w14:textId="3686782F" w:rsidR="00E71AEF" w:rsidRDefault="00003DE2" w:rsidP="00003DE2">
      <w:pPr>
        <w:pStyle w:val="Standard"/>
        <w:jc w:val="both"/>
        <w:rPr>
          <w:rFonts w:cs="Times New Roman"/>
        </w:rPr>
      </w:pPr>
      <w:r w:rsidRPr="00003DE2">
        <w:rPr>
          <w:rFonts w:cs="Times New Roman"/>
        </w:rPr>
        <w:lastRenderedPageBreak/>
        <w:t>Gospodarski subjekt kojem je pravomoćnom presudom, koja je na snazi u Republici Hrvatskoj, određena zabrana sudjelovanja u postupcima javne nabave na određeno vremensko razdoblje nema pravo korištenja ove mogućnosti.</w:t>
      </w:r>
    </w:p>
    <w:p w14:paraId="401606C6" w14:textId="77777777" w:rsidR="00003DE2" w:rsidRDefault="00003DE2" w:rsidP="00E71AEF">
      <w:pPr>
        <w:pStyle w:val="Standard"/>
        <w:jc w:val="both"/>
        <w:rPr>
          <w:color w:val="231F20"/>
        </w:rPr>
      </w:pPr>
    </w:p>
    <w:p w14:paraId="77134059" w14:textId="6B12821A" w:rsidR="00E71AEF" w:rsidRDefault="00E71AEF" w:rsidP="00E71AEF">
      <w:pPr>
        <w:pStyle w:val="Standard"/>
        <w:jc w:val="both"/>
        <w:rPr>
          <w:rFonts w:cs="Times New Roman"/>
        </w:rPr>
      </w:pPr>
      <w:r>
        <w:rPr>
          <w:color w:val="231F20"/>
        </w:rPr>
        <w:t>Odredbe ove točke Dokumentacije odnose se i na podugovaratelje kao i na subjekte na čiju se sposobnost gospodarski subjekt oslanja.</w:t>
      </w:r>
    </w:p>
    <w:p w14:paraId="38987D5C" w14:textId="77777777" w:rsidR="00E71AEF" w:rsidRPr="0036632E" w:rsidRDefault="00E71AEF" w:rsidP="000C2259">
      <w:pPr>
        <w:pStyle w:val="Standard"/>
        <w:jc w:val="both"/>
        <w:rPr>
          <w:rFonts w:cs="Times New Roman"/>
        </w:rPr>
      </w:pPr>
    </w:p>
    <w:p w14:paraId="4D0E02F8" w14:textId="11EDF767" w:rsidR="00E71AEF" w:rsidRPr="0036632E" w:rsidRDefault="00E71AEF" w:rsidP="000C2259">
      <w:pPr>
        <w:pStyle w:val="Standard"/>
        <w:outlineLvl w:val="0"/>
        <w:rPr>
          <w:rFonts w:cs="Times New Roman"/>
          <w:b/>
          <w:color w:val="auto"/>
        </w:rPr>
      </w:pPr>
      <w:bookmarkStart w:id="27" w:name="_Toc500746986"/>
      <w:r>
        <w:rPr>
          <w:rFonts w:cs="Times New Roman"/>
          <w:b/>
        </w:rPr>
        <w:t>5</w:t>
      </w:r>
      <w:r w:rsidRPr="0036632E">
        <w:rPr>
          <w:rFonts w:cs="Times New Roman"/>
          <w:b/>
        </w:rPr>
        <w:t xml:space="preserve">. </w:t>
      </w:r>
      <w:r w:rsidRPr="0036632E">
        <w:rPr>
          <w:rFonts w:cs="Times New Roman"/>
          <w:b/>
          <w:color w:val="auto"/>
        </w:rPr>
        <w:t>K</w:t>
      </w:r>
      <w:r w:rsidR="00C61327">
        <w:rPr>
          <w:rFonts w:cs="Times New Roman"/>
          <w:b/>
        </w:rPr>
        <w:t>riterij za odabir</w:t>
      </w:r>
      <w:r w:rsidR="000C2259">
        <w:rPr>
          <w:rFonts w:cs="Times New Roman"/>
          <w:b/>
        </w:rPr>
        <w:t xml:space="preserve"> </w:t>
      </w:r>
      <w:r w:rsidRPr="0036632E">
        <w:rPr>
          <w:rFonts w:cs="Times New Roman"/>
          <w:b/>
        </w:rPr>
        <w:t>gospodarskog subjekta</w:t>
      </w:r>
      <w:r>
        <w:rPr>
          <w:rFonts w:cs="Times New Roman"/>
          <w:b/>
        </w:rPr>
        <w:t xml:space="preserve"> (uvjeti sposobnosti)</w:t>
      </w:r>
      <w:bookmarkEnd w:id="27"/>
    </w:p>
    <w:p w14:paraId="3FCB5A0A" w14:textId="77777777" w:rsidR="00E71AEF" w:rsidRPr="00276BCF" w:rsidRDefault="00E71AEF" w:rsidP="000C2259">
      <w:pPr>
        <w:pStyle w:val="Naslov20"/>
        <w:rPr>
          <w:rFonts w:ascii="Times New Roman" w:hAnsi="Times New Roman"/>
          <w:i w:val="0"/>
          <w:sz w:val="24"/>
          <w:szCs w:val="24"/>
        </w:rPr>
      </w:pPr>
      <w:bookmarkStart w:id="28" w:name="_Toc500746987"/>
      <w:r>
        <w:rPr>
          <w:rFonts w:ascii="Times New Roman" w:hAnsi="Times New Roman"/>
          <w:i w:val="0"/>
          <w:sz w:val="24"/>
          <w:szCs w:val="24"/>
        </w:rPr>
        <w:t>5</w:t>
      </w:r>
      <w:r w:rsidRPr="00276BCF">
        <w:rPr>
          <w:rFonts w:ascii="Times New Roman" w:hAnsi="Times New Roman"/>
          <w:i w:val="0"/>
          <w:sz w:val="24"/>
          <w:szCs w:val="24"/>
        </w:rPr>
        <w:t>.1.Sposobnost za obavljanje profesionalne djelatnosti</w:t>
      </w:r>
      <w:bookmarkEnd w:id="28"/>
    </w:p>
    <w:p w14:paraId="7749F7C3" w14:textId="77777777" w:rsidR="00E71AEF" w:rsidRPr="0036632E" w:rsidRDefault="00E71AEF" w:rsidP="00E71AEF">
      <w:pPr>
        <w:jc w:val="both"/>
        <w:rPr>
          <w:rFonts w:cs="Times New Roman"/>
        </w:rPr>
      </w:pPr>
      <w:r>
        <w:rPr>
          <w:rFonts w:cs="Times New Roman"/>
        </w:rPr>
        <w:t>5</w:t>
      </w:r>
      <w:r w:rsidRPr="0036632E">
        <w:rPr>
          <w:rFonts w:cs="Times New Roman"/>
        </w:rPr>
        <w:t>.1.1.</w:t>
      </w:r>
      <w:r>
        <w:rPr>
          <w:rFonts w:cs="Times New Roman"/>
        </w:rPr>
        <w:t xml:space="preserve"> </w:t>
      </w:r>
      <w:r w:rsidRPr="0036632E">
        <w:rPr>
          <w:rFonts w:cs="Times New Roman"/>
        </w:rPr>
        <w:t xml:space="preserve">Upis u sudski, obrtni, strukovni ili drugi odgovarajući registar u državi poslovnog nastana gospodarskog subjekta </w:t>
      </w:r>
    </w:p>
    <w:p w14:paraId="6BB2F4A4" w14:textId="77777777" w:rsidR="00E71AEF" w:rsidRPr="0036632E" w:rsidRDefault="00E71AEF" w:rsidP="00E71AEF">
      <w:pPr>
        <w:jc w:val="both"/>
        <w:rPr>
          <w:rFonts w:cs="Times New Roman"/>
        </w:rPr>
      </w:pPr>
    </w:p>
    <w:p w14:paraId="4B601AB5" w14:textId="77777777" w:rsidR="00E71AEF" w:rsidRPr="0036632E" w:rsidRDefault="00E71AEF" w:rsidP="00E71AEF">
      <w:pPr>
        <w:jc w:val="both"/>
        <w:rPr>
          <w:rFonts w:cs="Times New Roman"/>
        </w:rPr>
      </w:pPr>
      <w:r w:rsidRPr="0036632E">
        <w:rPr>
          <w:rFonts w:cs="Times New Roman"/>
        </w:rPr>
        <w:t>Sposobnost za obavljanje profesionalne djelatnosti gospodarskog subjekta dokazuje se:</w:t>
      </w:r>
    </w:p>
    <w:p w14:paraId="40ED7795" w14:textId="0BFB4689" w:rsidR="00E71AEF" w:rsidRDefault="00EF47A6" w:rsidP="000C2259">
      <w:pPr>
        <w:spacing w:before="120" w:after="120"/>
        <w:jc w:val="both"/>
        <w:rPr>
          <w:rFonts w:cs="Times New Roman"/>
        </w:rPr>
      </w:pPr>
      <w:r>
        <w:rPr>
          <w:rFonts w:cs="Times New Roman"/>
        </w:rPr>
        <w:t>- i</w:t>
      </w:r>
      <w:r w:rsidR="00E71AEF" w:rsidRPr="0036632E">
        <w:rPr>
          <w:rFonts w:cs="Times New Roman"/>
        </w:rPr>
        <w:t>zvatkom iz sudskog, obrtnog, strukovnog ili drugog odgovarajućeg registra koji se vodi u državi članici njegova poslovnog nastana.</w:t>
      </w:r>
      <w:r w:rsidR="00E71AEF">
        <w:rPr>
          <w:rFonts w:cs="Times New Roman"/>
        </w:rPr>
        <w:t xml:space="preserve"> </w:t>
      </w:r>
    </w:p>
    <w:p w14:paraId="74D93615" w14:textId="77777777" w:rsidR="00E71AEF" w:rsidRDefault="00E71AEF" w:rsidP="00E71AEF">
      <w:pPr>
        <w:spacing w:after="48"/>
        <w:jc w:val="both"/>
        <w:textAlignment w:val="baseline"/>
        <w:rPr>
          <w:color w:val="231F20"/>
        </w:rPr>
      </w:pPr>
      <w:bookmarkStart w:id="29" w:name="_Hlk492638690"/>
      <w:r>
        <w:rPr>
          <w:color w:val="231F20"/>
        </w:rPr>
        <w:t>Za potrebe utvrđivanja okolnosti iz ove točke Dokumentacije, gospodarski subjekt u ponudi dostavlja:</w:t>
      </w:r>
    </w:p>
    <w:p w14:paraId="7B790638" w14:textId="0D97BB9E" w:rsidR="009E576A" w:rsidRPr="00123E3A" w:rsidRDefault="00E71AEF" w:rsidP="00123E3A">
      <w:pPr>
        <w:jc w:val="both"/>
        <w:rPr>
          <w:rFonts w:cs="Times New Roman"/>
        </w:rPr>
      </w:pPr>
      <w:r>
        <w:rPr>
          <w:b/>
        </w:rPr>
        <w:t>- ispunjeni ESPD obrazac (Dio IV. Kriterij za odabir, Odjeljak A: Sposobnost za obavljanje profesio</w:t>
      </w:r>
      <w:r w:rsidR="00035467">
        <w:rPr>
          <w:b/>
        </w:rPr>
        <w:t>nalne djelatnosti: točka 1), za sve gospodarske subjekte u ponudi</w:t>
      </w:r>
      <w:r>
        <w:rPr>
          <w:b/>
        </w:rPr>
        <w:t>.</w:t>
      </w:r>
      <w:bookmarkEnd w:id="29"/>
    </w:p>
    <w:p w14:paraId="72B46599" w14:textId="0307A9A3" w:rsidR="00E71AEF" w:rsidRPr="008F2215" w:rsidRDefault="00E71AEF" w:rsidP="00E71AEF">
      <w:pPr>
        <w:pStyle w:val="Naslov20"/>
        <w:rPr>
          <w:rFonts w:ascii="Times New Roman" w:hAnsi="Times New Roman"/>
          <w:i w:val="0"/>
          <w:sz w:val="24"/>
          <w:szCs w:val="24"/>
        </w:rPr>
      </w:pPr>
      <w:bookmarkStart w:id="30" w:name="_Toc500746988"/>
      <w:r>
        <w:rPr>
          <w:rFonts w:ascii="Times New Roman" w:hAnsi="Times New Roman"/>
          <w:i w:val="0"/>
          <w:color w:val="auto"/>
          <w:sz w:val="24"/>
          <w:szCs w:val="24"/>
        </w:rPr>
        <w:t>5</w:t>
      </w:r>
      <w:r w:rsidRPr="008F2215">
        <w:rPr>
          <w:rFonts w:ascii="Times New Roman" w:hAnsi="Times New Roman"/>
          <w:i w:val="0"/>
          <w:color w:val="auto"/>
          <w:sz w:val="24"/>
          <w:szCs w:val="24"/>
        </w:rPr>
        <w:t>.</w:t>
      </w:r>
      <w:r w:rsidR="00123E3A">
        <w:rPr>
          <w:rFonts w:ascii="Times New Roman" w:hAnsi="Times New Roman"/>
          <w:i w:val="0"/>
          <w:color w:val="auto"/>
          <w:sz w:val="24"/>
          <w:szCs w:val="24"/>
        </w:rPr>
        <w:t>2</w:t>
      </w:r>
      <w:r w:rsidRPr="008F2215">
        <w:rPr>
          <w:rFonts w:ascii="Times New Roman" w:hAnsi="Times New Roman"/>
          <w:i w:val="0"/>
          <w:color w:val="auto"/>
          <w:sz w:val="24"/>
          <w:szCs w:val="24"/>
        </w:rPr>
        <w:t xml:space="preserve">. Tehnička </w:t>
      </w:r>
      <w:r w:rsidRPr="008F2215">
        <w:rPr>
          <w:rFonts w:ascii="Times New Roman" w:hAnsi="Times New Roman"/>
          <w:i w:val="0"/>
          <w:sz w:val="24"/>
          <w:szCs w:val="24"/>
        </w:rPr>
        <w:t>i stručna sposobnost</w:t>
      </w:r>
      <w:bookmarkEnd w:id="30"/>
    </w:p>
    <w:p w14:paraId="2A47DA4F" w14:textId="77D4E858" w:rsidR="00270FBE" w:rsidRPr="00270FBE" w:rsidRDefault="00E71AEF" w:rsidP="00270FBE">
      <w:pPr>
        <w:spacing w:before="120" w:after="120"/>
        <w:jc w:val="both"/>
        <w:rPr>
          <w:rFonts w:cs="Times New Roman"/>
          <w:b/>
          <w:color w:val="auto"/>
        </w:rPr>
      </w:pPr>
      <w:r>
        <w:rPr>
          <w:rFonts w:cs="Times New Roman"/>
          <w:b/>
          <w:color w:val="auto"/>
        </w:rPr>
        <w:t>5</w:t>
      </w:r>
      <w:r w:rsidRPr="00276BCF">
        <w:rPr>
          <w:rFonts w:cs="Times New Roman"/>
          <w:b/>
          <w:color w:val="auto"/>
        </w:rPr>
        <w:t>.</w:t>
      </w:r>
      <w:r w:rsidR="00123E3A">
        <w:rPr>
          <w:rFonts w:cs="Times New Roman"/>
          <w:b/>
          <w:color w:val="auto"/>
        </w:rPr>
        <w:t>2</w:t>
      </w:r>
      <w:r w:rsidRPr="00276BCF">
        <w:rPr>
          <w:rFonts w:cs="Times New Roman"/>
          <w:b/>
          <w:color w:val="auto"/>
        </w:rPr>
        <w:t xml:space="preserve">.1. </w:t>
      </w:r>
      <w:r w:rsidR="00270FBE" w:rsidRPr="00270FBE">
        <w:rPr>
          <w:rFonts w:cs="Times New Roman"/>
          <w:b/>
          <w:color w:val="auto"/>
        </w:rPr>
        <w:t xml:space="preserve">Popis glavnih usluga </w:t>
      </w:r>
      <w:r w:rsidR="00270FBE" w:rsidRPr="00270FBE">
        <w:rPr>
          <w:rFonts w:cs="Times New Roman"/>
          <w:color w:val="auto"/>
        </w:rPr>
        <w:t>pruženih u godini u kojoj je započeo postupak javne nabave i tijekom tri godine koje prethode toj godini</w:t>
      </w:r>
      <w:r w:rsidR="008C106C">
        <w:rPr>
          <w:rFonts w:cs="Times New Roman"/>
          <w:color w:val="auto"/>
        </w:rPr>
        <w:t>.</w:t>
      </w:r>
    </w:p>
    <w:p w14:paraId="2ACDCD3D" w14:textId="48087E32" w:rsidR="00270FBE" w:rsidRPr="000C18D8" w:rsidRDefault="00270FBE" w:rsidP="00270FBE">
      <w:pPr>
        <w:spacing w:before="120" w:after="120"/>
        <w:jc w:val="both"/>
        <w:rPr>
          <w:rFonts w:cs="Times New Roman"/>
          <w:b/>
          <w:strike/>
          <w:color w:val="auto"/>
        </w:rPr>
      </w:pPr>
      <w:r w:rsidRPr="0087713F">
        <w:rPr>
          <w:rFonts w:cs="Times New Roman"/>
          <w:b/>
          <w:color w:val="auto"/>
        </w:rPr>
        <w:t xml:space="preserve">Minimalna razina sposobnosti: </w:t>
      </w:r>
      <w:r w:rsidRPr="0087713F">
        <w:rPr>
          <w:rFonts w:cs="Times New Roman"/>
          <w:color w:val="auto"/>
        </w:rPr>
        <w:t xml:space="preserve">Popis sadržava vrijednost pruženih usluga, datum kada je usluga pružena i naziv druge ugovorne strane. </w:t>
      </w:r>
      <w:r w:rsidRPr="000C18D8">
        <w:rPr>
          <w:rFonts w:cs="Times New Roman"/>
          <w:color w:val="auto"/>
        </w:rPr>
        <w:t>Popis glavnih usluga</w:t>
      </w:r>
      <w:r w:rsidR="000C18D8">
        <w:rPr>
          <w:rFonts w:cs="Times New Roman"/>
          <w:color w:val="auto"/>
        </w:rPr>
        <w:t xml:space="preserve"> kao dokaz o zadovoljavajuće izvršenoj usluzi </w:t>
      </w:r>
      <w:r w:rsidRPr="000C18D8">
        <w:rPr>
          <w:rFonts w:cs="Times New Roman"/>
          <w:color w:val="auto"/>
        </w:rPr>
        <w:t>mora sadržavati navod o minimalno jednom ugovoru o pruženim uslugama stručnog nadzora</w:t>
      </w:r>
      <w:r w:rsidR="00517A49">
        <w:rPr>
          <w:rFonts w:cs="Times New Roman"/>
          <w:color w:val="auto"/>
        </w:rPr>
        <w:t xml:space="preserve"> i</w:t>
      </w:r>
      <w:bookmarkStart w:id="31" w:name="_GoBack"/>
      <w:bookmarkEnd w:id="31"/>
      <w:r w:rsidR="00035467" w:rsidRPr="000C18D8">
        <w:rPr>
          <w:rFonts w:cs="Times New Roman"/>
          <w:color w:val="auto"/>
        </w:rPr>
        <w:t xml:space="preserve"> koordinatora II zaštite na radu</w:t>
      </w:r>
      <w:r w:rsidR="008C106C" w:rsidRPr="000C18D8">
        <w:rPr>
          <w:rFonts w:cs="Times New Roman"/>
          <w:color w:val="auto"/>
        </w:rPr>
        <w:t xml:space="preserve"> </w:t>
      </w:r>
      <w:r w:rsidRPr="000C18D8">
        <w:rPr>
          <w:rFonts w:cs="Times New Roman"/>
          <w:color w:val="auto"/>
        </w:rPr>
        <w:t>istog ili sličnog predmet</w:t>
      </w:r>
      <w:r w:rsidR="005B10A9" w:rsidRPr="000C18D8">
        <w:rPr>
          <w:rFonts w:cs="Times New Roman"/>
          <w:color w:val="auto"/>
        </w:rPr>
        <w:t>u</w:t>
      </w:r>
      <w:r w:rsidRPr="000C18D8">
        <w:rPr>
          <w:rFonts w:cs="Times New Roman"/>
          <w:color w:val="auto"/>
        </w:rPr>
        <w:t xml:space="preserve"> nabave</w:t>
      </w:r>
      <w:r w:rsidR="000C18D8">
        <w:rPr>
          <w:rFonts w:cs="Times New Roman"/>
          <w:color w:val="auto"/>
        </w:rPr>
        <w:t>,</w:t>
      </w:r>
      <w:r w:rsidR="008C106C" w:rsidRPr="000C18D8">
        <w:rPr>
          <w:rFonts w:cs="Times New Roman"/>
          <w:color w:val="auto"/>
        </w:rPr>
        <w:t xml:space="preserve"> minimalno u visini procijenjene vrijednosti nabave</w:t>
      </w:r>
      <w:r w:rsidR="000C18D8" w:rsidRPr="000C18D8">
        <w:rPr>
          <w:rFonts w:cs="Times New Roman"/>
          <w:color w:val="auto"/>
        </w:rPr>
        <w:t>.</w:t>
      </w:r>
    </w:p>
    <w:p w14:paraId="52F023B1" w14:textId="5B0E3462" w:rsidR="00E71AEF" w:rsidRDefault="00E71AEF" w:rsidP="001B7526">
      <w:pPr>
        <w:overflowPunct w:val="0"/>
        <w:autoSpaceDE w:val="0"/>
        <w:autoSpaceDN w:val="0"/>
        <w:adjustRightInd w:val="0"/>
        <w:ind w:right="-1"/>
        <w:jc w:val="both"/>
        <w:rPr>
          <w:rFonts w:eastAsia="SimSun"/>
          <w:color w:val="auto"/>
        </w:rPr>
      </w:pPr>
      <w:r>
        <w:rPr>
          <w:rFonts w:eastAsia="SimSun"/>
        </w:rPr>
        <w:t>Za potrebe utvrđivanja okolnosti iz ove točke Dokumentacije</w:t>
      </w:r>
      <w:r w:rsidR="00AC2D6A">
        <w:rPr>
          <w:rFonts w:eastAsia="SimSun"/>
        </w:rPr>
        <w:t xml:space="preserve"> o nabavi</w:t>
      </w:r>
      <w:r>
        <w:rPr>
          <w:rFonts w:eastAsia="SimSun"/>
        </w:rPr>
        <w:t xml:space="preserve"> gospodarski subjekt u ponudi dostavlja:</w:t>
      </w:r>
    </w:p>
    <w:p w14:paraId="619622C1" w14:textId="03A5DFAF" w:rsidR="00E71AEF" w:rsidRDefault="00E71AEF" w:rsidP="005B10A9">
      <w:pPr>
        <w:overflowPunct w:val="0"/>
        <w:autoSpaceDE w:val="0"/>
        <w:autoSpaceDN w:val="0"/>
        <w:adjustRightInd w:val="0"/>
        <w:spacing w:before="120" w:after="120"/>
        <w:jc w:val="both"/>
        <w:rPr>
          <w:rFonts w:eastAsia="SimSun"/>
          <w:b/>
        </w:rPr>
      </w:pPr>
      <w:r>
        <w:rPr>
          <w:rFonts w:eastAsia="SimSun"/>
          <w:b/>
        </w:rPr>
        <w:t>- ispunjeni ESPD obrazac (Dio IV. Kriterij za odabir, Odjeljak C: Tehnička i stručna sposobnost: točka 1b).</w:t>
      </w:r>
    </w:p>
    <w:p w14:paraId="031A71EA" w14:textId="35DC995E" w:rsidR="005B10A9" w:rsidRPr="005B10A9" w:rsidRDefault="005B10A9" w:rsidP="005B10A9">
      <w:pPr>
        <w:overflowPunct w:val="0"/>
        <w:autoSpaceDE w:val="0"/>
        <w:autoSpaceDN w:val="0"/>
        <w:adjustRightInd w:val="0"/>
        <w:spacing w:before="120" w:after="120"/>
        <w:jc w:val="both"/>
        <w:rPr>
          <w:rFonts w:eastAsia="SimSun"/>
          <w:b/>
        </w:rPr>
      </w:pPr>
      <w:r>
        <w:rPr>
          <w:rFonts w:eastAsia="SimSun"/>
          <w:b/>
        </w:rPr>
        <w:t>5.2.2</w:t>
      </w:r>
      <w:r w:rsidRPr="005B10A9">
        <w:rPr>
          <w:rFonts w:eastAsia="SimSun"/>
          <w:b/>
        </w:rPr>
        <w:t>.</w:t>
      </w:r>
      <w:r w:rsidRPr="005B10A9">
        <w:rPr>
          <w:rFonts w:eastAsia="SimSun"/>
          <w:b/>
        </w:rPr>
        <w:tab/>
        <w:t>Obrazovne i stručne kvalifikacije tehničkih stručnjaka</w:t>
      </w:r>
    </w:p>
    <w:p w14:paraId="3B624BE1" w14:textId="1E04FB0D" w:rsidR="005B10A9" w:rsidRDefault="00485A94" w:rsidP="005B10A9">
      <w:pPr>
        <w:overflowPunct w:val="0"/>
        <w:autoSpaceDE w:val="0"/>
        <w:autoSpaceDN w:val="0"/>
        <w:adjustRightInd w:val="0"/>
        <w:spacing w:before="120" w:after="120"/>
        <w:jc w:val="both"/>
        <w:rPr>
          <w:rFonts w:eastAsia="SimSun"/>
        </w:rPr>
      </w:pPr>
      <w:r>
        <w:rPr>
          <w:rFonts w:eastAsia="SimSun"/>
        </w:rPr>
        <w:t xml:space="preserve">Ponuditelj </w:t>
      </w:r>
      <w:r w:rsidR="005B10A9" w:rsidRPr="005B10A9">
        <w:rPr>
          <w:rFonts w:eastAsia="SimSun"/>
        </w:rPr>
        <w:t>mora dokazati da će imati na raspolaganju tim tehničkih stručnjaka koji posjeduju niže tražene obrazovne i stručne kvalifikacije te profesionalno iskustvo.</w:t>
      </w:r>
      <w:r w:rsidR="005B10A9">
        <w:rPr>
          <w:rFonts w:eastAsia="SimSun"/>
        </w:rPr>
        <w:t xml:space="preserve"> </w:t>
      </w:r>
      <w:r w:rsidR="005B10A9" w:rsidRPr="005B10A9">
        <w:rPr>
          <w:rFonts w:eastAsia="SimSun"/>
        </w:rPr>
        <w:t>Ponuditelj mora dati navod o tehničkim stručnjacima ili tehničkim odjelima k</w:t>
      </w:r>
      <w:r w:rsidR="005B10A9">
        <w:rPr>
          <w:rFonts w:eastAsia="SimSun"/>
        </w:rPr>
        <w:t xml:space="preserve">oji će biti uključeni u ugovor. </w:t>
      </w:r>
    </w:p>
    <w:p w14:paraId="62ABBB79" w14:textId="785C8D9F" w:rsidR="005B10A9" w:rsidRPr="005B10A9" w:rsidRDefault="005B10A9" w:rsidP="005B10A9">
      <w:pPr>
        <w:overflowPunct w:val="0"/>
        <w:autoSpaceDE w:val="0"/>
        <w:autoSpaceDN w:val="0"/>
        <w:adjustRightInd w:val="0"/>
        <w:jc w:val="both"/>
        <w:rPr>
          <w:rFonts w:eastAsia="SimSun"/>
        </w:rPr>
      </w:pPr>
      <w:r w:rsidRPr="005B10A9">
        <w:rPr>
          <w:rFonts w:eastAsia="SimSun"/>
        </w:rPr>
        <w:t>Navod se podnosi u obliku</w:t>
      </w:r>
      <w:r w:rsidR="00B90E91">
        <w:rPr>
          <w:rFonts w:eastAsia="SimSun"/>
        </w:rPr>
        <w:t xml:space="preserve"> Izjave koja sadrži</w:t>
      </w:r>
      <w:r w:rsidRPr="005B10A9">
        <w:rPr>
          <w:rFonts w:eastAsia="SimSun"/>
        </w:rPr>
        <w:t xml:space="preserve"> </w:t>
      </w:r>
      <w:r w:rsidR="00B90E91">
        <w:rPr>
          <w:rFonts w:eastAsia="SimSun"/>
        </w:rPr>
        <w:t>p</w:t>
      </w:r>
      <w:r w:rsidRPr="005B10A9">
        <w:rPr>
          <w:rFonts w:eastAsia="SimSun"/>
        </w:rPr>
        <w:t>opis tehničkih stručnjaka – nadzornih inženjera i koordinatora koji će biti uključeni u ugovor te koji mora sadržavati:</w:t>
      </w:r>
    </w:p>
    <w:p w14:paraId="55B8C419" w14:textId="77777777" w:rsidR="005B10A9" w:rsidRPr="005B10A9" w:rsidRDefault="005B10A9" w:rsidP="005B10A9">
      <w:pPr>
        <w:overflowPunct w:val="0"/>
        <w:autoSpaceDE w:val="0"/>
        <w:autoSpaceDN w:val="0"/>
        <w:adjustRightInd w:val="0"/>
        <w:ind w:left="851" w:right="-1" w:hanging="284"/>
        <w:jc w:val="both"/>
        <w:rPr>
          <w:rFonts w:eastAsia="SimSun"/>
        </w:rPr>
      </w:pPr>
      <w:r w:rsidRPr="005B10A9">
        <w:rPr>
          <w:rFonts w:eastAsia="SimSun"/>
        </w:rPr>
        <w:t>-</w:t>
      </w:r>
      <w:r w:rsidRPr="005B10A9">
        <w:rPr>
          <w:rFonts w:eastAsia="SimSun"/>
        </w:rPr>
        <w:tab/>
        <w:t>ime i prezime,</w:t>
      </w:r>
    </w:p>
    <w:p w14:paraId="2C47E3B3" w14:textId="77777777" w:rsidR="005B10A9" w:rsidRPr="005B10A9" w:rsidRDefault="005B10A9" w:rsidP="005B10A9">
      <w:pPr>
        <w:overflowPunct w:val="0"/>
        <w:autoSpaceDE w:val="0"/>
        <w:autoSpaceDN w:val="0"/>
        <w:adjustRightInd w:val="0"/>
        <w:ind w:left="851" w:right="-1" w:hanging="284"/>
        <w:jc w:val="both"/>
        <w:rPr>
          <w:rFonts w:eastAsia="SimSun"/>
        </w:rPr>
      </w:pPr>
      <w:r w:rsidRPr="005B10A9">
        <w:rPr>
          <w:rFonts w:eastAsia="SimSun"/>
        </w:rPr>
        <w:t>-</w:t>
      </w:r>
      <w:r w:rsidRPr="005B10A9">
        <w:rPr>
          <w:rFonts w:eastAsia="SimSun"/>
        </w:rPr>
        <w:tab/>
        <w:t>obrazovne i stručne kvalifikacije</w:t>
      </w:r>
    </w:p>
    <w:p w14:paraId="5CF72417" w14:textId="77777777" w:rsidR="005B10A9" w:rsidRPr="005B10A9" w:rsidRDefault="005B10A9" w:rsidP="005B10A9">
      <w:pPr>
        <w:overflowPunct w:val="0"/>
        <w:autoSpaceDE w:val="0"/>
        <w:autoSpaceDN w:val="0"/>
        <w:adjustRightInd w:val="0"/>
        <w:spacing w:after="120"/>
        <w:ind w:left="851" w:hanging="284"/>
        <w:jc w:val="both"/>
        <w:rPr>
          <w:rFonts w:eastAsia="SimSun"/>
        </w:rPr>
      </w:pPr>
      <w:r w:rsidRPr="005B10A9">
        <w:rPr>
          <w:rFonts w:eastAsia="SimSun"/>
        </w:rPr>
        <w:t>-</w:t>
      </w:r>
      <w:r w:rsidRPr="005B10A9">
        <w:rPr>
          <w:rFonts w:eastAsia="SimSun"/>
        </w:rPr>
        <w:tab/>
        <w:t>godine profesionalnog iskustva.</w:t>
      </w:r>
    </w:p>
    <w:p w14:paraId="3CE54F8B" w14:textId="030EA4E1" w:rsidR="005B10A9" w:rsidRPr="005B10A9" w:rsidRDefault="005B10A9" w:rsidP="005B10A9">
      <w:pPr>
        <w:overflowPunct w:val="0"/>
        <w:autoSpaceDE w:val="0"/>
        <w:autoSpaceDN w:val="0"/>
        <w:adjustRightInd w:val="0"/>
        <w:jc w:val="both"/>
        <w:rPr>
          <w:rFonts w:eastAsia="SimSun"/>
        </w:rPr>
      </w:pPr>
      <w:r w:rsidRPr="005B10A9">
        <w:rPr>
          <w:rFonts w:eastAsia="SimSun"/>
        </w:rPr>
        <w:lastRenderedPageBreak/>
        <w:t xml:space="preserve">U </w:t>
      </w:r>
      <w:r w:rsidR="00B90E91">
        <w:rPr>
          <w:rFonts w:eastAsia="SimSun"/>
        </w:rPr>
        <w:t xml:space="preserve">Izjavi </w:t>
      </w:r>
      <w:r w:rsidRPr="005B10A9">
        <w:rPr>
          <w:rFonts w:eastAsia="SimSun"/>
        </w:rPr>
        <w:t>ponuditelj mora imenovati sljedeće tehničke stručnjake:</w:t>
      </w:r>
    </w:p>
    <w:p w14:paraId="44296F0C" w14:textId="3A9C9D67" w:rsidR="005B10A9" w:rsidRPr="005B10A9" w:rsidRDefault="00CD19DA" w:rsidP="00485A94">
      <w:pPr>
        <w:overflowPunct w:val="0"/>
        <w:autoSpaceDE w:val="0"/>
        <w:autoSpaceDN w:val="0"/>
        <w:adjustRightInd w:val="0"/>
        <w:ind w:left="851" w:right="-1" w:hanging="284"/>
        <w:jc w:val="both"/>
        <w:rPr>
          <w:rFonts w:eastAsia="SimSun"/>
        </w:rPr>
      </w:pPr>
      <w:r>
        <w:rPr>
          <w:rFonts w:eastAsia="SimSun"/>
        </w:rPr>
        <w:t>1)</w:t>
      </w:r>
      <w:r>
        <w:rPr>
          <w:rFonts w:eastAsia="SimSun"/>
        </w:rPr>
        <w:tab/>
        <w:t>Glavni nadzorni inženjer</w:t>
      </w:r>
    </w:p>
    <w:p w14:paraId="0495FA40" w14:textId="77777777" w:rsidR="005B10A9" w:rsidRPr="005B10A9" w:rsidRDefault="005B10A9" w:rsidP="00485A94">
      <w:pPr>
        <w:overflowPunct w:val="0"/>
        <w:autoSpaceDE w:val="0"/>
        <w:autoSpaceDN w:val="0"/>
        <w:adjustRightInd w:val="0"/>
        <w:ind w:left="851" w:right="-1" w:hanging="284"/>
        <w:jc w:val="both"/>
        <w:rPr>
          <w:rFonts w:eastAsia="SimSun"/>
        </w:rPr>
      </w:pPr>
      <w:r w:rsidRPr="005B10A9">
        <w:rPr>
          <w:rFonts w:eastAsia="SimSun"/>
        </w:rPr>
        <w:t>2)</w:t>
      </w:r>
      <w:r w:rsidRPr="005B10A9">
        <w:rPr>
          <w:rFonts w:eastAsia="SimSun"/>
        </w:rPr>
        <w:tab/>
        <w:t>Nadzorni inženjer za strojarske radove</w:t>
      </w:r>
    </w:p>
    <w:p w14:paraId="08AE2964" w14:textId="77777777" w:rsidR="005B10A9" w:rsidRPr="005B10A9" w:rsidRDefault="005B10A9" w:rsidP="00485A94">
      <w:pPr>
        <w:overflowPunct w:val="0"/>
        <w:autoSpaceDE w:val="0"/>
        <w:autoSpaceDN w:val="0"/>
        <w:adjustRightInd w:val="0"/>
        <w:ind w:left="851" w:right="-1" w:hanging="284"/>
        <w:jc w:val="both"/>
        <w:rPr>
          <w:rFonts w:eastAsia="SimSun"/>
        </w:rPr>
      </w:pPr>
      <w:r w:rsidRPr="005B10A9">
        <w:rPr>
          <w:rFonts w:eastAsia="SimSun"/>
        </w:rPr>
        <w:t>3)</w:t>
      </w:r>
      <w:r w:rsidRPr="005B10A9">
        <w:rPr>
          <w:rFonts w:eastAsia="SimSun"/>
        </w:rPr>
        <w:tab/>
        <w:t>Nadzorni inženjer za elektroinstalaterske radove</w:t>
      </w:r>
    </w:p>
    <w:p w14:paraId="0F005470" w14:textId="1BB0FFBB" w:rsidR="005B10A9" w:rsidRPr="005B10A9" w:rsidRDefault="00485A94" w:rsidP="00485A94">
      <w:pPr>
        <w:overflowPunct w:val="0"/>
        <w:autoSpaceDE w:val="0"/>
        <w:autoSpaceDN w:val="0"/>
        <w:adjustRightInd w:val="0"/>
        <w:ind w:left="851" w:right="-1" w:hanging="284"/>
        <w:jc w:val="both"/>
        <w:rPr>
          <w:rFonts w:eastAsia="SimSun"/>
        </w:rPr>
      </w:pPr>
      <w:r>
        <w:rPr>
          <w:rFonts w:eastAsia="SimSun"/>
        </w:rPr>
        <w:t>4</w:t>
      </w:r>
      <w:r w:rsidR="005B10A9" w:rsidRPr="005B10A9">
        <w:rPr>
          <w:rFonts w:eastAsia="SimSun"/>
        </w:rPr>
        <w:t>)</w:t>
      </w:r>
      <w:r w:rsidR="005B10A9" w:rsidRPr="005B10A9">
        <w:rPr>
          <w:rFonts w:eastAsia="SimSun"/>
        </w:rPr>
        <w:tab/>
        <w:t>Koordinator II – koordinator zaštite na radu</w:t>
      </w:r>
    </w:p>
    <w:p w14:paraId="1AB40D81" w14:textId="77777777" w:rsidR="005B10A9" w:rsidRPr="005B10A9" w:rsidRDefault="005B10A9" w:rsidP="005B10A9">
      <w:pPr>
        <w:overflowPunct w:val="0"/>
        <w:autoSpaceDE w:val="0"/>
        <w:autoSpaceDN w:val="0"/>
        <w:adjustRightInd w:val="0"/>
        <w:ind w:right="-1"/>
        <w:jc w:val="both"/>
        <w:rPr>
          <w:rFonts w:eastAsia="SimSun"/>
        </w:rPr>
      </w:pPr>
    </w:p>
    <w:p w14:paraId="0876C5EA" w14:textId="77777777" w:rsidR="005B10A9" w:rsidRPr="005B10A9" w:rsidRDefault="005B10A9" w:rsidP="005B10A9">
      <w:pPr>
        <w:overflowPunct w:val="0"/>
        <w:autoSpaceDE w:val="0"/>
        <w:autoSpaceDN w:val="0"/>
        <w:adjustRightInd w:val="0"/>
        <w:ind w:right="-1"/>
        <w:jc w:val="both"/>
        <w:rPr>
          <w:rFonts w:eastAsia="SimSun"/>
        </w:rPr>
      </w:pPr>
      <w:r w:rsidRPr="005B10A9">
        <w:rPr>
          <w:rFonts w:eastAsia="SimSun"/>
        </w:rPr>
        <w:t>Tehnički stručnjaci moraju posjedovati minimalno sljedeće navedene kvalifikacije i profesionalno iskustvo:</w:t>
      </w:r>
    </w:p>
    <w:p w14:paraId="4F935063" w14:textId="77777777" w:rsidR="005B10A9" w:rsidRPr="005B10A9" w:rsidRDefault="005B10A9" w:rsidP="005B10A9">
      <w:pPr>
        <w:overflowPunct w:val="0"/>
        <w:autoSpaceDE w:val="0"/>
        <w:autoSpaceDN w:val="0"/>
        <w:adjustRightInd w:val="0"/>
        <w:ind w:right="-1"/>
        <w:jc w:val="both"/>
        <w:rPr>
          <w:rFonts w:eastAsia="SimSun"/>
        </w:rPr>
      </w:pPr>
    </w:p>
    <w:p w14:paraId="617FD083" w14:textId="3A815C24" w:rsidR="005B10A9" w:rsidRPr="005B10A9" w:rsidRDefault="005B10A9" w:rsidP="00485A94">
      <w:pPr>
        <w:tabs>
          <w:tab w:val="left" w:pos="284"/>
        </w:tabs>
        <w:overflowPunct w:val="0"/>
        <w:autoSpaceDE w:val="0"/>
        <w:autoSpaceDN w:val="0"/>
        <w:adjustRightInd w:val="0"/>
        <w:spacing w:after="120"/>
        <w:jc w:val="both"/>
        <w:rPr>
          <w:rFonts w:eastAsia="SimSun"/>
        </w:rPr>
      </w:pPr>
      <w:r w:rsidRPr="005B10A9">
        <w:rPr>
          <w:rFonts w:eastAsia="SimSun"/>
        </w:rPr>
        <w:t>1.</w:t>
      </w:r>
      <w:r w:rsidRPr="005B10A9">
        <w:rPr>
          <w:rFonts w:eastAsia="SimSun"/>
        </w:rPr>
        <w:tab/>
        <w:t>Glavni nadzorni inženjer</w:t>
      </w:r>
      <w:r w:rsidR="00CD19DA">
        <w:rPr>
          <w:rFonts w:eastAsia="SimSun"/>
        </w:rPr>
        <w:t xml:space="preserve"> </w:t>
      </w:r>
    </w:p>
    <w:p w14:paraId="14937B9E" w14:textId="77777777" w:rsidR="00D61107" w:rsidRDefault="005B10A9" w:rsidP="00D61107">
      <w:pPr>
        <w:overflowPunct w:val="0"/>
        <w:autoSpaceDE w:val="0"/>
        <w:autoSpaceDN w:val="0"/>
        <w:adjustRightInd w:val="0"/>
        <w:spacing w:after="120"/>
        <w:jc w:val="both"/>
        <w:rPr>
          <w:rFonts w:eastAsia="SimSun"/>
        </w:rPr>
      </w:pPr>
      <w:r w:rsidRPr="005B10A9">
        <w:rPr>
          <w:rFonts w:eastAsia="SimSun"/>
        </w:rPr>
        <w:t xml:space="preserve">Potrebne kvalifikacije i vještine: </w:t>
      </w:r>
    </w:p>
    <w:p w14:paraId="35DF9779" w14:textId="70EE0F48" w:rsidR="00CD19DA" w:rsidRDefault="00D61107" w:rsidP="00CD19DA">
      <w:pPr>
        <w:overflowPunct w:val="0"/>
        <w:autoSpaceDE w:val="0"/>
        <w:autoSpaceDN w:val="0"/>
        <w:adjustRightInd w:val="0"/>
        <w:spacing w:after="120"/>
        <w:jc w:val="both"/>
        <w:rPr>
          <w:rFonts w:eastAsia="SimSun"/>
        </w:rPr>
      </w:pPr>
      <w:r>
        <w:rPr>
          <w:rFonts w:eastAsia="SimSun"/>
        </w:rPr>
        <w:t xml:space="preserve">- </w:t>
      </w:r>
      <w:r w:rsidR="00CD19DA" w:rsidRPr="00CD19DA">
        <w:rPr>
          <w:rFonts w:eastAsia="SimSun"/>
        </w:rPr>
        <w:t>Visoka stručna sprema odnosno završen preddiplomski i diplomski sveučilišni studij ili</w:t>
      </w:r>
      <w:r w:rsidR="00CD19DA">
        <w:rPr>
          <w:rFonts w:eastAsia="SimSun"/>
        </w:rPr>
        <w:t xml:space="preserve"> </w:t>
      </w:r>
      <w:r w:rsidR="00CD19DA" w:rsidRPr="00CD19DA">
        <w:rPr>
          <w:rFonts w:eastAsia="SimSun"/>
        </w:rPr>
        <w:t>integrirani preddiplomski i diplomski sveučilišni studij ili specijalistički diplomski stručni studij u</w:t>
      </w:r>
      <w:r w:rsidR="00CD19DA">
        <w:rPr>
          <w:rFonts w:eastAsia="SimSun"/>
        </w:rPr>
        <w:t xml:space="preserve"> </w:t>
      </w:r>
      <w:r w:rsidR="00CD19DA" w:rsidRPr="00CD19DA">
        <w:rPr>
          <w:rFonts w:eastAsia="SimSun"/>
        </w:rPr>
        <w:t>znanstvenom polju građevinarstva, zvanje: dipl.ing.građ., mag.ing.aedif., struč.spec.ing.aedif.</w:t>
      </w:r>
      <w:r w:rsidR="00CD19DA">
        <w:rPr>
          <w:rFonts w:eastAsia="SimSun"/>
        </w:rPr>
        <w:t xml:space="preserve"> </w:t>
      </w:r>
      <w:r w:rsidR="00CD19DA" w:rsidRPr="00CD19DA">
        <w:rPr>
          <w:rFonts w:eastAsia="SimSun"/>
        </w:rPr>
        <w:t>ili u znanstvenom polju strojarstva, zvanje: dipl.ing.stroj., mag.ing.mech.,</w:t>
      </w:r>
      <w:r w:rsidR="00CD19DA">
        <w:rPr>
          <w:rFonts w:eastAsia="SimSun"/>
        </w:rPr>
        <w:t xml:space="preserve"> </w:t>
      </w:r>
      <w:r w:rsidR="00CD19DA" w:rsidRPr="00CD19DA">
        <w:rPr>
          <w:rFonts w:eastAsia="SimSun"/>
        </w:rPr>
        <w:t>struč.spec.ing.mech. ili u znanstvenom polju elektrotehnike, zvanje: dipl.ing.el., mag.ing.el.,</w:t>
      </w:r>
      <w:r w:rsidR="00CD19DA">
        <w:rPr>
          <w:rFonts w:eastAsia="SimSun"/>
        </w:rPr>
        <w:t xml:space="preserve"> </w:t>
      </w:r>
      <w:r w:rsidR="00CD19DA" w:rsidRPr="00CD19DA">
        <w:rPr>
          <w:rFonts w:eastAsia="SimSun"/>
        </w:rPr>
        <w:t xml:space="preserve">struč.spec.ing.el. ili u znanstvenom polju arhitekture, zvanje: dipl.ing.arh, mag.ing.arch </w:t>
      </w:r>
    </w:p>
    <w:p w14:paraId="1A55F1CB" w14:textId="0CF6A72B" w:rsidR="00D61107" w:rsidRDefault="00D61107" w:rsidP="00CD19DA">
      <w:pPr>
        <w:overflowPunct w:val="0"/>
        <w:autoSpaceDE w:val="0"/>
        <w:autoSpaceDN w:val="0"/>
        <w:adjustRightInd w:val="0"/>
        <w:spacing w:after="120"/>
        <w:jc w:val="both"/>
        <w:rPr>
          <w:rFonts w:eastAsia="SimSun"/>
        </w:rPr>
      </w:pPr>
      <w:r>
        <w:rPr>
          <w:rFonts w:eastAsia="SimSun"/>
        </w:rPr>
        <w:t xml:space="preserve">- </w:t>
      </w:r>
      <w:r w:rsidRPr="00D61107">
        <w:rPr>
          <w:rFonts w:eastAsia="SimSun"/>
        </w:rPr>
        <w:t>Posjeduje naziv „ovlašteni inženjer“ ili „ovlašteni arhitekt“ sukladno Zakonu o poslovima i</w:t>
      </w:r>
      <w:r>
        <w:rPr>
          <w:rFonts w:eastAsia="SimSun"/>
        </w:rPr>
        <w:t xml:space="preserve"> </w:t>
      </w:r>
      <w:r w:rsidRPr="00D61107">
        <w:rPr>
          <w:rFonts w:eastAsia="SimSun"/>
        </w:rPr>
        <w:t>djelatnostima prostornog uređenja i gradnje (NN 78/15)</w:t>
      </w:r>
    </w:p>
    <w:p w14:paraId="6D77C561" w14:textId="657706D7" w:rsidR="00880E63" w:rsidRDefault="00880E63" w:rsidP="00D753CA">
      <w:pPr>
        <w:overflowPunct w:val="0"/>
        <w:autoSpaceDE w:val="0"/>
        <w:autoSpaceDN w:val="0"/>
        <w:adjustRightInd w:val="0"/>
        <w:ind w:right="-1"/>
        <w:jc w:val="both"/>
        <w:rPr>
          <w:rFonts w:eastAsia="SimSun"/>
        </w:rPr>
      </w:pPr>
      <w:r w:rsidRPr="005B10A9">
        <w:rPr>
          <w:rFonts w:eastAsia="SimSun"/>
        </w:rPr>
        <w:t xml:space="preserve">Profesionalno iskustvo: </w:t>
      </w:r>
      <w:bookmarkStart w:id="32" w:name="_Hlk500921232"/>
      <w:r w:rsidRPr="005B10A9">
        <w:rPr>
          <w:rFonts w:eastAsia="SimSun"/>
        </w:rPr>
        <w:t>5 godina radnog iskustv</w:t>
      </w:r>
      <w:r>
        <w:rPr>
          <w:rFonts w:eastAsia="SimSun"/>
        </w:rPr>
        <w:t xml:space="preserve">a </w:t>
      </w:r>
      <w:r w:rsidR="00D753CA">
        <w:rPr>
          <w:rFonts w:eastAsia="SimSun"/>
        </w:rPr>
        <w:t>na poslovima stručnog nadzora</w:t>
      </w:r>
      <w:r>
        <w:rPr>
          <w:rFonts w:eastAsia="SimSun"/>
        </w:rPr>
        <w:t xml:space="preserve"> </w:t>
      </w:r>
    </w:p>
    <w:bookmarkEnd w:id="32"/>
    <w:p w14:paraId="52F63DE0" w14:textId="77777777" w:rsidR="00D753CA" w:rsidRDefault="00D753CA" w:rsidP="00D753CA">
      <w:pPr>
        <w:overflowPunct w:val="0"/>
        <w:autoSpaceDE w:val="0"/>
        <w:autoSpaceDN w:val="0"/>
        <w:adjustRightInd w:val="0"/>
        <w:ind w:right="-1"/>
        <w:jc w:val="both"/>
        <w:rPr>
          <w:rFonts w:eastAsia="SimSun"/>
        </w:rPr>
      </w:pPr>
    </w:p>
    <w:p w14:paraId="023D85D0" w14:textId="77777777" w:rsidR="005B10A9" w:rsidRPr="005B10A9" w:rsidRDefault="005B10A9" w:rsidP="00D61107">
      <w:pPr>
        <w:tabs>
          <w:tab w:val="left" w:pos="284"/>
        </w:tabs>
        <w:overflowPunct w:val="0"/>
        <w:autoSpaceDE w:val="0"/>
        <w:autoSpaceDN w:val="0"/>
        <w:adjustRightInd w:val="0"/>
        <w:spacing w:after="120"/>
        <w:jc w:val="both"/>
        <w:rPr>
          <w:rFonts w:eastAsia="SimSun"/>
        </w:rPr>
      </w:pPr>
      <w:r w:rsidRPr="005B10A9">
        <w:rPr>
          <w:rFonts w:eastAsia="SimSun"/>
        </w:rPr>
        <w:t>2.</w:t>
      </w:r>
      <w:r w:rsidRPr="005B10A9">
        <w:rPr>
          <w:rFonts w:eastAsia="SimSun"/>
        </w:rPr>
        <w:tab/>
        <w:t>Nadzorni inženjer za strojarske radove</w:t>
      </w:r>
    </w:p>
    <w:p w14:paraId="2C846013" w14:textId="77777777" w:rsidR="00D61107" w:rsidRDefault="005B10A9" w:rsidP="00485A94">
      <w:pPr>
        <w:overflowPunct w:val="0"/>
        <w:autoSpaceDE w:val="0"/>
        <w:autoSpaceDN w:val="0"/>
        <w:adjustRightInd w:val="0"/>
        <w:spacing w:after="120"/>
        <w:jc w:val="both"/>
        <w:rPr>
          <w:rFonts w:eastAsia="SimSun"/>
        </w:rPr>
      </w:pPr>
      <w:r w:rsidRPr="005B10A9">
        <w:rPr>
          <w:rFonts w:eastAsia="SimSun"/>
        </w:rPr>
        <w:t xml:space="preserve">Potrebne kvalifikacije i vještine: </w:t>
      </w:r>
    </w:p>
    <w:p w14:paraId="1E64FA5D" w14:textId="251935FB" w:rsidR="00D61107" w:rsidRPr="00D61107" w:rsidRDefault="00D61107" w:rsidP="00D61107">
      <w:pPr>
        <w:overflowPunct w:val="0"/>
        <w:autoSpaceDE w:val="0"/>
        <w:autoSpaceDN w:val="0"/>
        <w:adjustRightInd w:val="0"/>
        <w:spacing w:after="120"/>
        <w:jc w:val="both"/>
        <w:rPr>
          <w:rFonts w:eastAsia="SimSun"/>
        </w:rPr>
      </w:pPr>
      <w:r>
        <w:rPr>
          <w:rFonts w:eastAsia="SimSun"/>
        </w:rPr>
        <w:t xml:space="preserve">- </w:t>
      </w:r>
      <w:r w:rsidRPr="00D61107">
        <w:rPr>
          <w:rFonts w:eastAsia="SimSun"/>
        </w:rPr>
        <w:t>visoka stručna sprema odnosno završen preddiplomski i diplomski sveučilišni studij ili</w:t>
      </w:r>
      <w:r>
        <w:rPr>
          <w:rFonts w:eastAsia="SimSun"/>
        </w:rPr>
        <w:t xml:space="preserve"> </w:t>
      </w:r>
      <w:r w:rsidRPr="00D61107">
        <w:rPr>
          <w:rFonts w:eastAsia="SimSun"/>
        </w:rPr>
        <w:t>integrirani preddiplomski i diplomski sveučilišni studij ili specijalistički diplomski stručni studij u</w:t>
      </w:r>
      <w:r>
        <w:rPr>
          <w:rFonts w:eastAsia="SimSun"/>
        </w:rPr>
        <w:t xml:space="preserve"> </w:t>
      </w:r>
      <w:r w:rsidRPr="00D61107">
        <w:rPr>
          <w:rFonts w:eastAsia="SimSun"/>
        </w:rPr>
        <w:t>znanstvenom polju strojarstva, zvanje: dipl.ing.stroj., mag.ing.mech., struč.spec.ing.mech.</w:t>
      </w:r>
    </w:p>
    <w:p w14:paraId="70EA091A" w14:textId="67573CB8" w:rsidR="00D61107" w:rsidRDefault="00D61107" w:rsidP="00D61107">
      <w:pPr>
        <w:overflowPunct w:val="0"/>
        <w:autoSpaceDE w:val="0"/>
        <w:autoSpaceDN w:val="0"/>
        <w:adjustRightInd w:val="0"/>
        <w:spacing w:after="120"/>
        <w:jc w:val="both"/>
        <w:rPr>
          <w:rFonts w:eastAsia="SimSun"/>
        </w:rPr>
      </w:pPr>
      <w:r>
        <w:rPr>
          <w:rFonts w:eastAsia="SimSun"/>
        </w:rPr>
        <w:t xml:space="preserve">- </w:t>
      </w:r>
      <w:r w:rsidRPr="00D61107">
        <w:rPr>
          <w:rFonts w:eastAsia="SimSun"/>
        </w:rPr>
        <w:t>Posjeduje naziv „ovlašteni inženjer strojarstva“ sukladno Zakonu o poslovima i djelatnostima</w:t>
      </w:r>
      <w:r>
        <w:rPr>
          <w:rFonts w:eastAsia="SimSun"/>
        </w:rPr>
        <w:t xml:space="preserve"> </w:t>
      </w:r>
      <w:r w:rsidRPr="00D61107">
        <w:rPr>
          <w:rFonts w:eastAsia="SimSun"/>
        </w:rPr>
        <w:t xml:space="preserve">prostornog uređenja i gradnje (NN 78/15) </w:t>
      </w:r>
    </w:p>
    <w:p w14:paraId="6A9624FB" w14:textId="03517318" w:rsidR="005B10A9" w:rsidRPr="005B10A9" w:rsidRDefault="005B10A9" w:rsidP="005B10A9">
      <w:pPr>
        <w:overflowPunct w:val="0"/>
        <w:autoSpaceDE w:val="0"/>
        <w:autoSpaceDN w:val="0"/>
        <w:adjustRightInd w:val="0"/>
        <w:ind w:right="-1"/>
        <w:jc w:val="both"/>
        <w:rPr>
          <w:rFonts w:eastAsia="SimSun"/>
        </w:rPr>
      </w:pPr>
      <w:r w:rsidRPr="005B10A9">
        <w:rPr>
          <w:rFonts w:eastAsia="SimSun"/>
        </w:rPr>
        <w:t>Profesionalno iskustvo: 5 godina radnog iskustv</w:t>
      </w:r>
      <w:r w:rsidR="00D50C4A">
        <w:rPr>
          <w:rFonts w:eastAsia="SimSun"/>
        </w:rPr>
        <w:t>a u području strojarskih radova</w:t>
      </w:r>
    </w:p>
    <w:p w14:paraId="1D15A720" w14:textId="77777777" w:rsidR="005B10A9" w:rsidRPr="005B10A9" w:rsidRDefault="005B10A9" w:rsidP="005B10A9">
      <w:pPr>
        <w:overflowPunct w:val="0"/>
        <w:autoSpaceDE w:val="0"/>
        <w:autoSpaceDN w:val="0"/>
        <w:adjustRightInd w:val="0"/>
        <w:ind w:right="-1"/>
        <w:jc w:val="both"/>
        <w:rPr>
          <w:rFonts w:eastAsia="SimSun"/>
        </w:rPr>
      </w:pPr>
    </w:p>
    <w:p w14:paraId="62B9265A" w14:textId="77777777" w:rsidR="005B10A9" w:rsidRPr="005B10A9" w:rsidRDefault="005B10A9" w:rsidP="00D61107">
      <w:pPr>
        <w:tabs>
          <w:tab w:val="left" w:pos="284"/>
        </w:tabs>
        <w:overflowPunct w:val="0"/>
        <w:autoSpaceDE w:val="0"/>
        <w:autoSpaceDN w:val="0"/>
        <w:adjustRightInd w:val="0"/>
        <w:spacing w:after="120"/>
        <w:jc w:val="both"/>
        <w:rPr>
          <w:rFonts w:eastAsia="SimSun"/>
        </w:rPr>
      </w:pPr>
      <w:r w:rsidRPr="005B10A9">
        <w:rPr>
          <w:rFonts w:eastAsia="SimSun"/>
        </w:rPr>
        <w:t>3.</w:t>
      </w:r>
      <w:r w:rsidRPr="005B10A9">
        <w:rPr>
          <w:rFonts w:eastAsia="SimSun"/>
        </w:rPr>
        <w:tab/>
        <w:t>Nadzorni inženjer za elektrotehničke instalacije</w:t>
      </w:r>
    </w:p>
    <w:p w14:paraId="66C8C3D3" w14:textId="77777777" w:rsidR="00D50C4A" w:rsidRDefault="005B10A9" w:rsidP="00485A94">
      <w:pPr>
        <w:overflowPunct w:val="0"/>
        <w:autoSpaceDE w:val="0"/>
        <w:autoSpaceDN w:val="0"/>
        <w:adjustRightInd w:val="0"/>
        <w:spacing w:after="120"/>
        <w:jc w:val="both"/>
        <w:rPr>
          <w:rFonts w:eastAsia="SimSun"/>
        </w:rPr>
      </w:pPr>
      <w:r w:rsidRPr="005B10A9">
        <w:rPr>
          <w:rFonts w:eastAsia="SimSun"/>
        </w:rPr>
        <w:t xml:space="preserve">Potrebne kvalifikacije i vještine: </w:t>
      </w:r>
    </w:p>
    <w:p w14:paraId="6808DA79" w14:textId="20025781" w:rsidR="00D50C4A" w:rsidRPr="00D50C4A" w:rsidRDefault="00D50C4A" w:rsidP="00D50C4A">
      <w:pPr>
        <w:overflowPunct w:val="0"/>
        <w:autoSpaceDE w:val="0"/>
        <w:autoSpaceDN w:val="0"/>
        <w:adjustRightInd w:val="0"/>
        <w:spacing w:after="120"/>
        <w:jc w:val="both"/>
        <w:rPr>
          <w:rFonts w:eastAsia="SimSun"/>
        </w:rPr>
      </w:pPr>
      <w:r>
        <w:rPr>
          <w:rFonts w:eastAsia="SimSun"/>
        </w:rPr>
        <w:t xml:space="preserve">- </w:t>
      </w:r>
      <w:r w:rsidRPr="00D50C4A">
        <w:rPr>
          <w:rFonts w:eastAsia="SimSun"/>
        </w:rPr>
        <w:t>Visoka stručna sprema odnosno završen preddiplomski i diplomski sveučilišni studij ili</w:t>
      </w:r>
      <w:r>
        <w:rPr>
          <w:rFonts w:eastAsia="SimSun"/>
        </w:rPr>
        <w:t xml:space="preserve"> </w:t>
      </w:r>
      <w:r w:rsidRPr="00D50C4A">
        <w:rPr>
          <w:rFonts w:eastAsia="SimSun"/>
        </w:rPr>
        <w:t>integrirani preddiplomski i diplomski sveučilišni studij ili specijalistički diplomski stručni studij u</w:t>
      </w:r>
      <w:r>
        <w:rPr>
          <w:rFonts w:eastAsia="SimSun"/>
        </w:rPr>
        <w:t xml:space="preserve"> </w:t>
      </w:r>
      <w:r w:rsidRPr="00D50C4A">
        <w:rPr>
          <w:rFonts w:eastAsia="SimSun"/>
        </w:rPr>
        <w:t>znanstvenom polju elektrotehnike, zvanje: dipl.ing.el., mag.ing.el., struč.spec.ing.el.</w:t>
      </w:r>
    </w:p>
    <w:p w14:paraId="12E554D4" w14:textId="2549FD95" w:rsidR="00D50C4A" w:rsidRDefault="00D50C4A" w:rsidP="00D50C4A">
      <w:pPr>
        <w:overflowPunct w:val="0"/>
        <w:autoSpaceDE w:val="0"/>
        <w:autoSpaceDN w:val="0"/>
        <w:adjustRightInd w:val="0"/>
        <w:spacing w:after="120"/>
        <w:jc w:val="both"/>
        <w:rPr>
          <w:rFonts w:eastAsia="SimSun"/>
        </w:rPr>
      </w:pPr>
      <w:r>
        <w:rPr>
          <w:rFonts w:eastAsia="SimSun"/>
        </w:rPr>
        <w:t xml:space="preserve">- </w:t>
      </w:r>
      <w:r w:rsidRPr="00D50C4A">
        <w:rPr>
          <w:rFonts w:eastAsia="SimSun"/>
        </w:rPr>
        <w:t>Posjeduje naziv „ovlašteni inženjer elektrotehnike“ sukladno Zakonu o poslovima i</w:t>
      </w:r>
      <w:r>
        <w:rPr>
          <w:rFonts w:eastAsia="SimSun"/>
        </w:rPr>
        <w:t xml:space="preserve"> </w:t>
      </w:r>
      <w:r w:rsidRPr="00D50C4A">
        <w:rPr>
          <w:rFonts w:eastAsia="SimSun"/>
        </w:rPr>
        <w:t xml:space="preserve">djelatnostima prostornog uređenja i gradnje (NN 78/15) </w:t>
      </w:r>
    </w:p>
    <w:p w14:paraId="2E48F36C" w14:textId="11B96155" w:rsidR="005B10A9" w:rsidRPr="005B10A9" w:rsidRDefault="005B10A9" w:rsidP="005B10A9">
      <w:pPr>
        <w:overflowPunct w:val="0"/>
        <w:autoSpaceDE w:val="0"/>
        <w:autoSpaceDN w:val="0"/>
        <w:adjustRightInd w:val="0"/>
        <w:ind w:right="-1"/>
        <w:jc w:val="both"/>
        <w:rPr>
          <w:rFonts w:eastAsia="SimSun"/>
        </w:rPr>
      </w:pPr>
      <w:r w:rsidRPr="005B10A9">
        <w:rPr>
          <w:rFonts w:eastAsia="SimSun"/>
        </w:rPr>
        <w:t>Profesionalno iskustvo: 5 godina radnog iskustva u područ</w:t>
      </w:r>
      <w:r w:rsidR="00D50C4A">
        <w:rPr>
          <w:rFonts w:eastAsia="SimSun"/>
        </w:rPr>
        <w:t>ju elektrotehničkih instalacija</w:t>
      </w:r>
    </w:p>
    <w:p w14:paraId="3FAF3F84" w14:textId="77777777" w:rsidR="005B10A9" w:rsidRPr="005B10A9" w:rsidRDefault="005B10A9" w:rsidP="005B10A9">
      <w:pPr>
        <w:overflowPunct w:val="0"/>
        <w:autoSpaceDE w:val="0"/>
        <w:autoSpaceDN w:val="0"/>
        <w:adjustRightInd w:val="0"/>
        <w:ind w:right="-1"/>
        <w:jc w:val="both"/>
        <w:rPr>
          <w:rFonts w:eastAsia="SimSun"/>
        </w:rPr>
      </w:pPr>
    </w:p>
    <w:p w14:paraId="74FF53F5" w14:textId="5F47899B" w:rsidR="005B10A9" w:rsidRPr="005B10A9" w:rsidRDefault="00485A94" w:rsidP="00D61107">
      <w:pPr>
        <w:tabs>
          <w:tab w:val="left" w:pos="284"/>
        </w:tabs>
        <w:overflowPunct w:val="0"/>
        <w:autoSpaceDE w:val="0"/>
        <w:autoSpaceDN w:val="0"/>
        <w:adjustRightInd w:val="0"/>
        <w:spacing w:after="120"/>
        <w:jc w:val="both"/>
        <w:rPr>
          <w:rFonts w:eastAsia="SimSun"/>
        </w:rPr>
      </w:pPr>
      <w:r>
        <w:rPr>
          <w:rFonts w:eastAsia="SimSun"/>
        </w:rPr>
        <w:t>4</w:t>
      </w:r>
      <w:r w:rsidR="005B10A9" w:rsidRPr="005B10A9">
        <w:rPr>
          <w:rFonts w:eastAsia="SimSun"/>
        </w:rPr>
        <w:t>.</w:t>
      </w:r>
      <w:r w:rsidR="005B10A9" w:rsidRPr="005B10A9">
        <w:rPr>
          <w:rFonts w:eastAsia="SimSun"/>
        </w:rPr>
        <w:tab/>
        <w:t>Koordinator II zaštite na radu</w:t>
      </w:r>
    </w:p>
    <w:p w14:paraId="2395310A" w14:textId="77777777" w:rsidR="005B10A9" w:rsidRPr="005B10A9" w:rsidRDefault="005B10A9" w:rsidP="00485A94">
      <w:pPr>
        <w:overflowPunct w:val="0"/>
        <w:autoSpaceDE w:val="0"/>
        <w:autoSpaceDN w:val="0"/>
        <w:adjustRightInd w:val="0"/>
        <w:spacing w:after="120"/>
        <w:jc w:val="both"/>
        <w:rPr>
          <w:rFonts w:eastAsia="SimSun"/>
        </w:rPr>
      </w:pPr>
      <w:r w:rsidRPr="005B10A9">
        <w:rPr>
          <w:rFonts w:eastAsia="SimSun"/>
        </w:rPr>
        <w:lastRenderedPageBreak/>
        <w:t>Potrebne kvalifikacije i vještine: završen stručni studij tehničkog smjera (arhitekture, građevinarstva, elektrotehnike ili strojarstva) ili stručni studij sigurnosti sa stečenim stručnim nazivom prvostupnik (baccalaureus) inženjer, položen stručni ispit za stručnjaka zaštite na radu (opći i poseban dio) i stručni ispit za koordinatora za zaštitu na radu.</w:t>
      </w:r>
    </w:p>
    <w:p w14:paraId="323E16C4" w14:textId="63D80FB2" w:rsidR="005B10A9" w:rsidRDefault="005B10A9" w:rsidP="005B10A9">
      <w:pPr>
        <w:overflowPunct w:val="0"/>
        <w:autoSpaceDE w:val="0"/>
        <w:autoSpaceDN w:val="0"/>
        <w:adjustRightInd w:val="0"/>
        <w:ind w:right="-1"/>
        <w:jc w:val="both"/>
        <w:rPr>
          <w:rFonts w:eastAsia="SimSun"/>
        </w:rPr>
      </w:pPr>
      <w:r w:rsidRPr="00035467">
        <w:rPr>
          <w:rFonts w:eastAsia="SimSun"/>
        </w:rPr>
        <w:t>Profesionalno iskustvo: Iskustvo kao koordinator II na minimalno jednom projektu izgradnje/rekonstrukcije objekata  visokogradnje.</w:t>
      </w:r>
    </w:p>
    <w:p w14:paraId="72DF1633" w14:textId="77777777" w:rsidR="00B90E91" w:rsidRPr="005B10A9" w:rsidRDefault="00B90E91" w:rsidP="005B10A9">
      <w:pPr>
        <w:overflowPunct w:val="0"/>
        <w:autoSpaceDE w:val="0"/>
        <w:autoSpaceDN w:val="0"/>
        <w:adjustRightInd w:val="0"/>
        <w:ind w:right="-1"/>
        <w:jc w:val="both"/>
        <w:rPr>
          <w:rFonts w:eastAsia="SimSun"/>
        </w:rPr>
      </w:pPr>
    </w:p>
    <w:p w14:paraId="17CEC323" w14:textId="453F6E82" w:rsidR="00CD19DA" w:rsidRDefault="00CD19DA" w:rsidP="00CD19DA">
      <w:pPr>
        <w:overflowPunct w:val="0"/>
        <w:autoSpaceDE w:val="0"/>
        <w:autoSpaceDN w:val="0"/>
        <w:adjustRightInd w:val="0"/>
        <w:spacing w:before="120" w:after="120"/>
        <w:jc w:val="both"/>
        <w:rPr>
          <w:rFonts w:eastAsia="SimSun"/>
        </w:rPr>
      </w:pPr>
      <w:r>
        <w:rPr>
          <w:rFonts w:eastAsia="SimSun"/>
        </w:rPr>
        <w:t xml:space="preserve">Sve traženo u ovom poglavlju za tehničke stručnjake treba biti jasno vidljivo iz </w:t>
      </w:r>
      <w:r w:rsidRPr="00CD19DA">
        <w:rPr>
          <w:rFonts w:eastAsia="SimSun"/>
          <w:b/>
        </w:rPr>
        <w:t>životopisa</w:t>
      </w:r>
      <w:r>
        <w:rPr>
          <w:rFonts w:eastAsia="SimSun"/>
        </w:rPr>
        <w:t>.</w:t>
      </w:r>
    </w:p>
    <w:p w14:paraId="2D7F5316" w14:textId="2F370537" w:rsidR="00CD19DA" w:rsidRDefault="00CD19DA" w:rsidP="00CD19DA">
      <w:pPr>
        <w:overflowPunct w:val="0"/>
        <w:autoSpaceDE w:val="0"/>
        <w:autoSpaceDN w:val="0"/>
        <w:adjustRightInd w:val="0"/>
        <w:spacing w:before="120" w:after="120"/>
        <w:jc w:val="both"/>
        <w:rPr>
          <w:rFonts w:eastAsia="SimSun"/>
        </w:rPr>
      </w:pPr>
      <w:r>
        <w:rPr>
          <w:rFonts w:eastAsia="SimSun"/>
        </w:rPr>
        <w:t>Naručitelj tijekom procesa evaluacije ponuda pridržava pravo kontaktirati kontakt osobu ili neku drugu ovlaštenu osobu za provjeru točnosti podataka prikazanih u životopisu.</w:t>
      </w:r>
    </w:p>
    <w:p w14:paraId="6CCFD76F" w14:textId="2664DD4A" w:rsidR="005F0E06" w:rsidRDefault="005F0E06" w:rsidP="00CD19DA">
      <w:pPr>
        <w:overflowPunct w:val="0"/>
        <w:autoSpaceDE w:val="0"/>
        <w:autoSpaceDN w:val="0"/>
        <w:adjustRightInd w:val="0"/>
        <w:spacing w:before="120" w:after="120"/>
        <w:jc w:val="both"/>
        <w:rPr>
          <w:rFonts w:eastAsia="SimSun"/>
        </w:rPr>
      </w:pPr>
      <w:r>
        <w:rPr>
          <w:rFonts w:eastAsia="SimSun"/>
        </w:rPr>
        <w:t xml:space="preserve">Pojedina osoba može biti kandidirana kao tehnički stručnjak samo za jednu poziciju </w:t>
      </w:r>
      <w:r w:rsidR="00B90E91">
        <w:rPr>
          <w:rFonts w:eastAsia="SimSun"/>
        </w:rPr>
        <w:t xml:space="preserve">od </w:t>
      </w:r>
      <w:r>
        <w:rPr>
          <w:rFonts w:eastAsia="SimSun"/>
        </w:rPr>
        <w:t>1 – 4.</w:t>
      </w:r>
    </w:p>
    <w:p w14:paraId="0459C6A3" w14:textId="77777777" w:rsidR="005F0E06" w:rsidRPr="00B90E91" w:rsidRDefault="005F0E06" w:rsidP="005F0E06">
      <w:pPr>
        <w:overflowPunct w:val="0"/>
        <w:autoSpaceDE w:val="0"/>
        <w:autoSpaceDN w:val="0"/>
        <w:adjustRightInd w:val="0"/>
        <w:spacing w:before="120" w:after="120"/>
        <w:jc w:val="both"/>
        <w:rPr>
          <w:rFonts w:eastAsia="SimSun"/>
          <w:i/>
        </w:rPr>
      </w:pPr>
      <w:r w:rsidRPr="00B90E91">
        <w:rPr>
          <w:rFonts w:eastAsia="SimSun"/>
          <w:i/>
        </w:rPr>
        <w:t>Obrazloženje:</w:t>
      </w:r>
    </w:p>
    <w:p w14:paraId="437F165B" w14:textId="06ACCA17" w:rsidR="005F0E06" w:rsidRDefault="00B90E91" w:rsidP="005F0E06">
      <w:pPr>
        <w:overflowPunct w:val="0"/>
        <w:autoSpaceDE w:val="0"/>
        <w:autoSpaceDN w:val="0"/>
        <w:adjustRightInd w:val="0"/>
        <w:spacing w:before="120" w:after="120"/>
        <w:jc w:val="both"/>
        <w:rPr>
          <w:rFonts w:eastAsia="SimSun"/>
        </w:rPr>
      </w:pPr>
      <w:r>
        <w:rPr>
          <w:rFonts w:eastAsia="SimSun"/>
        </w:rPr>
        <w:t>Traženim dokazima stručnjaci p</w:t>
      </w:r>
      <w:r w:rsidR="005F0E06" w:rsidRPr="005F0E06">
        <w:rPr>
          <w:rFonts w:eastAsia="SimSun"/>
        </w:rPr>
        <w:t>onuditelja dokazuj</w:t>
      </w:r>
      <w:r>
        <w:rPr>
          <w:rFonts w:eastAsia="SimSun"/>
        </w:rPr>
        <w:t>u</w:t>
      </w:r>
      <w:r w:rsidR="005F0E06" w:rsidRPr="005F0E06">
        <w:rPr>
          <w:rFonts w:eastAsia="SimSun"/>
        </w:rPr>
        <w:t xml:space="preserve"> iskustvo u izvođenju traženih kompleksnih usluga</w:t>
      </w:r>
      <w:r w:rsidR="005F0E06">
        <w:rPr>
          <w:rFonts w:eastAsia="SimSun"/>
        </w:rPr>
        <w:t xml:space="preserve"> </w:t>
      </w:r>
      <w:r w:rsidR="005F0E06" w:rsidRPr="005F0E06">
        <w:rPr>
          <w:rFonts w:eastAsia="SimSun"/>
        </w:rPr>
        <w:t>te time osigurava</w:t>
      </w:r>
      <w:r w:rsidR="001313A7">
        <w:rPr>
          <w:rFonts w:eastAsia="SimSun"/>
        </w:rPr>
        <w:t>ju</w:t>
      </w:r>
      <w:r w:rsidR="005F0E06" w:rsidRPr="005F0E06">
        <w:rPr>
          <w:rFonts w:eastAsia="SimSun"/>
        </w:rPr>
        <w:t xml:space="preserve"> Naručitelju da izvršenje </w:t>
      </w:r>
      <w:r w:rsidR="001313A7">
        <w:rPr>
          <w:rFonts w:eastAsia="SimSun"/>
        </w:rPr>
        <w:t>ovih</w:t>
      </w:r>
      <w:r w:rsidR="005F0E06" w:rsidRPr="005F0E06">
        <w:rPr>
          <w:rFonts w:eastAsia="SimSun"/>
        </w:rPr>
        <w:t xml:space="preserve"> specifičnih ugovornih obveza neće biti dovedeno u</w:t>
      </w:r>
      <w:r w:rsidR="005F0E06">
        <w:rPr>
          <w:rFonts w:eastAsia="SimSun"/>
        </w:rPr>
        <w:t xml:space="preserve"> </w:t>
      </w:r>
      <w:r w:rsidR="005F0E06" w:rsidRPr="005F0E06">
        <w:rPr>
          <w:rFonts w:eastAsia="SimSun"/>
        </w:rPr>
        <w:t>pitanje, kao i da će realizacija kompletnog procesa izgradnje po FIDIC tipu ugovora i odredbama</w:t>
      </w:r>
      <w:r w:rsidR="005F0E06">
        <w:rPr>
          <w:rFonts w:eastAsia="SimSun"/>
        </w:rPr>
        <w:t xml:space="preserve"> </w:t>
      </w:r>
      <w:r w:rsidR="001313A7">
        <w:rPr>
          <w:rFonts w:eastAsia="SimSun"/>
        </w:rPr>
        <w:t>zakonskih i podzakonskih propisa koji se odnose na gradnju</w:t>
      </w:r>
      <w:r w:rsidR="005F0E06" w:rsidRPr="005F0E06">
        <w:rPr>
          <w:rFonts w:eastAsia="SimSun"/>
        </w:rPr>
        <w:t xml:space="preserve"> biti na razini tražene kvalitete.</w:t>
      </w:r>
    </w:p>
    <w:p w14:paraId="03064E79" w14:textId="62052D20" w:rsidR="005F0E06" w:rsidRPr="005F0E06" w:rsidRDefault="005F0E06" w:rsidP="005F0E06">
      <w:pPr>
        <w:overflowPunct w:val="0"/>
        <w:autoSpaceDE w:val="0"/>
        <w:autoSpaceDN w:val="0"/>
        <w:adjustRightInd w:val="0"/>
        <w:spacing w:before="120" w:after="120"/>
        <w:jc w:val="both"/>
        <w:rPr>
          <w:rFonts w:eastAsia="SimSun"/>
        </w:rPr>
      </w:pPr>
      <w:r w:rsidRPr="005F0E06">
        <w:rPr>
          <w:rFonts w:eastAsia="SimSun"/>
        </w:rPr>
        <w:t>S obzirom na predmet nabave, za kvalitetno i cjelovito ispunjenje usluga, kao i realizacij</w:t>
      </w:r>
      <w:r w:rsidR="001313A7">
        <w:rPr>
          <w:rFonts w:eastAsia="SimSun"/>
        </w:rPr>
        <w:t xml:space="preserve">u </w:t>
      </w:r>
      <w:r w:rsidRPr="005F0E06">
        <w:rPr>
          <w:rFonts w:eastAsia="SimSun"/>
        </w:rPr>
        <w:t>kompletnog</w:t>
      </w:r>
      <w:r>
        <w:rPr>
          <w:rFonts w:eastAsia="SimSun"/>
        </w:rPr>
        <w:t xml:space="preserve"> </w:t>
      </w:r>
      <w:r w:rsidRPr="005F0E06">
        <w:rPr>
          <w:rFonts w:eastAsia="SimSun"/>
        </w:rPr>
        <w:t xml:space="preserve">procesa izgradnje u predviđenom roku, potrebno je da </w:t>
      </w:r>
      <w:r>
        <w:rPr>
          <w:rFonts w:eastAsia="SimSun"/>
        </w:rPr>
        <w:t>tehnički</w:t>
      </w:r>
      <w:r w:rsidRPr="005F0E06">
        <w:rPr>
          <w:rFonts w:eastAsia="SimSun"/>
        </w:rPr>
        <w:t xml:space="preserve"> stručnjaci ponuditelja posjeduju</w:t>
      </w:r>
      <w:r>
        <w:rPr>
          <w:rFonts w:eastAsia="SimSun"/>
        </w:rPr>
        <w:t xml:space="preserve"> navedeno </w:t>
      </w:r>
      <w:r w:rsidRPr="005F0E06">
        <w:rPr>
          <w:rFonts w:eastAsia="SimSun"/>
        </w:rPr>
        <w:t>profesionalno iskustvo</w:t>
      </w:r>
      <w:r>
        <w:rPr>
          <w:rFonts w:eastAsia="SimSun"/>
        </w:rPr>
        <w:t>.</w:t>
      </w:r>
    </w:p>
    <w:p w14:paraId="612D7572" w14:textId="1B757B5B" w:rsidR="005F0E06" w:rsidRDefault="005F0E06" w:rsidP="005F0E06">
      <w:pPr>
        <w:overflowPunct w:val="0"/>
        <w:autoSpaceDE w:val="0"/>
        <w:autoSpaceDN w:val="0"/>
        <w:adjustRightInd w:val="0"/>
        <w:spacing w:before="120" w:after="120"/>
        <w:jc w:val="both"/>
        <w:rPr>
          <w:rFonts w:eastAsia="SimSun"/>
        </w:rPr>
      </w:pPr>
      <w:r w:rsidRPr="005F0E06">
        <w:rPr>
          <w:rFonts w:eastAsia="SimSun"/>
        </w:rPr>
        <w:t>Budući da je za obavljanje poslova stručnog nadzora građenja u svojstvu odgovorne osobe Zakonom o</w:t>
      </w:r>
      <w:r>
        <w:rPr>
          <w:rFonts w:eastAsia="SimSun"/>
        </w:rPr>
        <w:t xml:space="preserve"> </w:t>
      </w:r>
      <w:r w:rsidRPr="005F0E06">
        <w:rPr>
          <w:rFonts w:eastAsia="SimSun"/>
        </w:rPr>
        <w:t>poslovima i djelatnostima prostornog uređenja i gradnje (NN 78/15) propisano da poslove stručnog</w:t>
      </w:r>
      <w:r>
        <w:rPr>
          <w:rFonts w:eastAsia="SimSun"/>
        </w:rPr>
        <w:t xml:space="preserve"> </w:t>
      </w:r>
      <w:r w:rsidRPr="005F0E06">
        <w:rPr>
          <w:rFonts w:eastAsia="SimSun"/>
        </w:rPr>
        <w:t>nadzora građenja u svojstvu odgovorne osobe može obavljati samo fizička osoba koja ima pravo</w:t>
      </w:r>
      <w:r>
        <w:rPr>
          <w:rFonts w:eastAsia="SimSun"/>
        </w:rPr>
        <w:t xml:space="preserve"> </w:t>
      </w:r>
      <w:r w:rsidRPr="005F0E06">
        <w:rPr>
          <w:rFonts w:eastAsia="SimSun"/>
        </w:rPr>
        <w:t>uporabe strukovnog naziva ovlašteni arhitekt ili ovlašteni inženjer, da bi dokazao traženu sposobnost</w:t>
      </w:r>
      <w:r w:rsidR="001313A7">
        <w:rPr>
          <w:rFonts w:eastAsia="SimSun"/>
        </w:rPr>
        <w:t>,</w:t>
      </w:r>
      <w:r>
        <w:rPr>
          <w:rFonts w:eastAsia="SimSun"/>
        </w:rPr>
        <w:t xml:space="preserve"> p</w:t>
      </w:r>
      <w:r w:rsidR="001313A7">
        <w:rPr>
          <w:rFonts w:eastAsia="SimSun"/>
        </w:rPr>
        <w:t>onuditelj</w:t>
      </w:r>
      <w:r w:rsidRPr="005F0E06">
        <w:rPr>
          <w:rFonts w:eastAsia="SimSun"/>
        </w:rPr>
        <w:t xml:space="preserve"> mora u ponudi dostaviti dolje navedene dokumente kojima isto potvrđuje</w:t>
      </w:r>
      <w:r>
        <w:rPr>
          <w:rFonts w:eastAsia="SimSun"/>
        </w:rPr>
        <w:t>.</w:t>
      </w:r>
    </w:p>
    <w:p w14:paraId="07BECE30" w14:textId="77777777" w:rsidR="00625E96" w:rsidRDefault="00625E96" w:rsidP="00625E96">
      <w:pPr>
        <w:overflowPunct w:val="0"/>
        <w:autoSpaceDE w:val="0"/>
        <w:autoSpaceDN w:val="0"/>
        <w:adjustRightInd w:val="0"/>
        <w:ind w:right="-1"/>
        <w:jc w:val="both"/>
        <w:rPr>
          <w:rFonts w:eastAsia="SimSun"/>
          <w:color w:val="auto"/>
        </w:rPr>
      </w:pPr>
      <w:r>
        <w:rPr>
          <w:rFonts w:eastAsia="SimSun"/>
        </w:rPr>
        <w:t>Za potrebe utvrđivanja okolnosti iz ove točke Dokumentacije o nabavi gospodarski subjekt u ponudi dostavlja:</w:t>
      </w:r>
    </w:p>
    <w:p w14:paraId="3DF8BA2A" w14:textId="77777777" w:rsidR="00625E96" w:rsidRDefault="00625E96" w:rsidP="00625E96">
      <w:pPr>
        <w:overflowPunct w:val="0"/>
        <w:autoSpaceDE w:val="0"/>
        <w:autoSpaceDN w:val="0"/>
        <w:adjustRightInd w:val="0"/>
        <w:spacing w:before="120" w:after="120"/>
        <w:jc w:val="both"/>
        <w:rPr>
          <w:rFonts w:eastAsia="SimSun"/>
          <w:b/>
        </w:rPr>
      </w:pPr>
      <w:r>
        <w:rPr>
          <w:rFonts w:eastAsia="SimSun"/>
          <w:b/>
        </w:rPr>
        <w:t>- ispunjeni ESPD obrazac (Dio IV. Kriterij za odabir, Odjeljak C: Tehnička i stručna sposobnost: točka 2) i 6).</w:t>
      </w:r>
    </w:p>
    <w:p w14:paraId="6F968126" w14:textId="153E7505" w:rsidR="005B10A9" w:rsidRPr="005B10A9" w:rsidRDefault="005B10A9" w:rsidP="00485A94">
      <w:pPr>
        <w:overflowPunct w:val="0"/>
        <w:autoSpaceDE w:val="0"/>
        <w:autoSpaceDN w:val="0"/>
        <w:adjustRightInd w:val="0"/>
        <w:spacing w:after="120"/>
        <w:jc w:val="both"/>
        <w:rPr>
          <w:rFonts w:eastAsia="SimSun"/>
        </w:rPr>
      </w:pPr>
      <w:r w:rsidRPr="005B10A9">
        <w:rPr>
          <w:rFonts w:eastAsia="SimSun"/>
        </w:rPr>
        <w:t xml:space="preserve">U svrhu dokazivanja sposobnosti, </w:t>
      </w:r>
      <w:r w:rsidR="005F0E06" w:rsidRPr="005B10A9">
        <w:rPr>
          <w:rFonts w:eastAsia="SimSun"/>
        </w:rPr>
        <w:t xml:space="preserve">Naručitelj </w:t>
      </w:r>
      <w:r w:rsidRPr="005B10A9">
        <w:rPr>
          <w:rFonts w:eastAsia="SimSun"/>
        </w:rPr>
        <w:t>određuje sljedeće dokumente:</w:t>
      </w:r>
    </w:p>
    <w:p w14:paraId="77B5B545" w14:textId="37AFFAF3" w:rsidR="005F0E06" w:rsidRDefault="005B10A9" w:rsidP="005F0E06">
      <w:pPr>
        <w:overflowPunct w:val="0"/>
        <w:autoSpaceDE w:val="0"/>
        <w:autoSpaceDN w:val="0"/>
        <w:adjustRightInd w:val="0"/>
        <w:ind w:right="-1"/>
        <w:jc w:val="both"/>
        <w:rPr>
          <w:rFonts w:eastAsia="SimSun"/>
        </w:rPr>
      </w:pPr>
      <w:r w:rsidRPr="005B10A9">
        <w:rPr>
          <w:rFonts w:eastAsia="SimSun"/>
        </w:rPr>
        <w:t xml:space="preserve">- </w:t>
      </w:r>
      <w:r w:rsidR="00625E96">
        <w:rPr>
          <w:rFonts w:eastAsia="SimSun"/>
          <w:b/>
        </w:rPr>
        <w:t>i</w:t>
      </w:r>
      <w:r w:rsidR="005F0E06" w:rsidRPr="005F0E06">
        <w:rPr>
          <w:rFonts w:eastAsia="SimSun"/>
          <w:b/>
        </w:rPr>
        <w:t>zjava ponuditelja</w:t>
      </w:r>
      <w:r w:rsidR="005F0E06" w:rsidRPr="005B10A9">
        <w:rPr>
          <w:rFonts w:eastAsia="SimSun"/>
        </w:rPr>
        <w:t xml:space="preserve"> da će nominirani stručnjaci sudjelovati u izvršenju ugovora te da će se u slučaju potrebe zamjene stručnjaka, zatražiti izdavanje prethodne pisane suglasnosti Naručitelja. Novi stručnjaci trebaju ispunjavati najmanje uvjete zatražene ovom Dokumentacijom o nabavi. Predložak Izjave </w:t>
      </w:r>
      <w:r w:rsidR="005F0E06">
        <w:rPr>
          <w:rFonts w:eastAsia="SimSun"/>
        </w:rPr>
        <w:t>je</w:t>
      </w:r>
      <w:r w:rsidR="005F0E06" w:rsidRPr="005B10A9">
        <w:rPr>
          <w:rFonts w:eastAsia="SimSun"/>
        </w:rPr>
        <w:t xml:space="preserve"> </w:t>
      </w:r>
      <w:r w:rsidR="005F0E06">
        <w:rPr>
          <w:rFonts w:eastAsia="SimSun"/>
        </w:rPr>
        <w:t>Dodatak III. ove</w:t>
      </w:r>
      <w:r w:rsidR="005F0E06" w:rsidRPr="005B10A9">
        <w:rPr>
          <w:rFonts w:eastAsia="SimSun"/>
        </w:rPr>
        <w:t xml:space="preserve"> Dokumentacije </w:t>
      </w:r>
      <w:r w:rsidR="005F0E06">
        <w:rPr>
          <w:rFonts w:eastAsia="SimSun"/>
        </w:rPr>
        <w:t>o nabavi;</w:t>
      </w:r>
    </w:p>
    <w:p w14:paraId="001A0EAE" w14:textId="205873E1" w:rsidR="005F0E06" w:rsidRPr="005F0E06" w:rsidRDefault="005F0E06" w:rsidP="005F0E06">
      <w:pPr>
        <w:overflowPunct w:val="0"/>
        <w:autoSpaceDE w:val="0"/>
        <w:autoSpaceDN w:val="0"/>
        <w:adjustRightInd w:val="0"/>
        <w:ind w:right="-1"/>
        <w:jc w:val="both"/>
        <w:rPr>
          <w:rFonts w:eastAsia="SimSun"/>
        </w:rPr>
      </w:pPr>
      <w:r>
        <w:rPr>
          <w:rFonts w:eastAsia="SimSun"/>
        </w:rPr>
        <w:t xml:space="preserve">- </w:t>
      </w:r>
      <w:r w:rsidR="00625E96">
        <w:rPr>
          <w:rFonts w:eastAsia="SimSun"/>
          <w:b/>
        </w:rPr>
        <w:t>ž</w:t>
      </w:r>
      <w:r w:rsidRPr="005F0E06">
        <w:rPr>
          <w:rFonts w:eastAsia="SimSun"/>
          <w:b/>
        </w:rPr>
        <w:t>ivotopisi i diplome</w:t>
      </w:r>
      <w:r w:rsidRPr="005F0E06">
        <w:rPr>
          <w:rFonts w:eastAsia="SimSun"/>
        </w:rPr>
        <w:t xml:space="preserve"> predloženih stručnih osoba koje će sudjelovati u projektu, iz kojih</w:t>
      </w:r>
      <w:r>
        <w:rPr>
          <w:rFonts w:eastAsia="SimSun"/>
        </w:rPr>
        <w:t xml:space="preserve"> </w:t>
      </w:r>
      <w:r w:rsidRPr="005F0E06">
        <w:rPr>
          <w:rFonts w:eastAsia="SimSun"/>
        </w:rPr>
        <w:t>se vidi obrazovanje te stečeno iskustvo navedeno u Izjavi. Životopisi moraju biti pripremljeni</w:t>
      </w:r>
      <w:r>
        <w:rPr>
          <w:rFonts w:eastAsia="SimSun"/>
        </w:rPr>
        <w:t xml:space="preserve"> </w:t>
      </w:r>
      <w:r w:rsidRPr="005F0E06">
        <w:rPr>
          <w:rFonts w:eastAsia="SimSun"/>
        </w:rPr>
        <w:t xml:space="preserve">na obrascu </w:t>
      </w:r>
      <w:r>
        <w:rPr>
          <w:rFonts w:eastAsia="SimSun"/>
        </w:rPr>
        <w:t xml:space="preserve">iz Dodatka IV. </w:t>
      </w:r>
      <w:r w:rsidR="001313A7">
        <w:rPr>
          <w:rFonts w:eastAsia="SimSun"/>
        </w:rPr>
        <w:t>o</w:t>
      </w:r>
      <w:r>
        <w:rPr>
          <w:rFonts w:eastAsia="SimSun"/>
        </w:rPr>
        <w:t>ve Dokumentacije o nabavi</w:t>
      </w:r>
      <w:r w:rsidRPr="005F0E06">
        <w:rPr>
          <w:rFonts w:eastAsia="SimSun"/>
        </w:rPr>
        <w:t>, te potpisani od strane stručnjak</w:t>
      </w:r>
      <w:r w:rsidR="001D5B06">
        <w:rPr>
          <w:rFonts w:eastAsia="SimSun"/>
        </w:rPr>
        <w:t>a</w:t>
      </w:r>
      <w:r w:rsidRPr="005F0E06">
        <w:rPr>
          <w:rFonts w:eastAsia="SimSun"/>
        </w:rPr>
        <w:t>;</w:t>
      </w:r>
    </w:p>
    <w:p w14:paraId="4F4F790D" w14:textId="0D790E71" w:rsidR="005F0E06" w:rsidRPr="005F0E06" w:rsidRDefault="005F0E06" w:rsidP="005F0E06">
      <w:pPr>
        <w:overflowPunct w:val="0"/>
        <w:autoSpaceDE w:val="0"/>
        <w:autoSpaceDN w:val="0"/>
        <w:adjustRightInd w:val="0"/>
        <w:ind w:right="-1"/>
        <w:jc w:val="both"/>
        <w:rPr>
          <w:rFonts w:eastAsia="SimSun"/>
        </w:rPr>
      </w:pPr>
      <w:r>
        <w:rPr>
          <w:rFonts w:eastAsia="SimSun"/>
        </w:rPr>
        <w:t xml:space="preserve">- </w:t>
      </w:r>
      <w:r w:rsidRPr="005F0E06">
        <w:rPr>
          <w:rFonts w:eastAsia="SimSun"/>
        </w:rPr>
        <w:t>za svakog stručnjaka kod kojeg je to primjenjivo (</w:t>
      </w:r>
      <w:r w:rsidR="00625E96">
        <w:rPr>
          <w:rFonts w:eastAsia="SimSun"/>
        </w:rPr>
        <w:t>nije potrebno za koordinatora II</w:t>
      </w:r>
      <w:r w:rsidRPr="005F0E06">
        <w:rPr>
          <w:rFonts w:eastAsia="SimSun"/>
        </w:rPr>
        <w:t xml:space="preserve">) dostaviti </w:t>
      </w:r>
      <w:r w:rsidRPr="005F0E06">
        <w:rPr>
          <w:rFonts w:eastAsia="SimSun"/>
          <w:b/>
        </w:rPr>
        <w:t>Potvrdu</w:t>
      </w:r>
      <w:r w:rsidRPr="005F0E06">
        <w:rPr>
          <w:rFonts w:eastAsia="SimSun"/>
        </w:rPr>
        <w:t xml:space="preserve"> kojom</w:t>
      </w:r>
      <w:r>
        <w:rPr>
          <w:rFonts w:eastAsia="SimSun"/>
        </w:rPr>
        <w:t xml:space="preserve"> </w:t>
      </w:r>
      <w:r w:rsidRPr="005F0E06">
        <w:rPr>
          <w:rFonts w:eastAsia="SimSun"/>
        </w:rPr>
        <w:t>potvrđuje da je aktivni član Hrvatske komore, ne stariju od 6 mjeseci (ukoliko se radi o</w:t>
      </w:r>
      <w:r>
        <w:rPr>
          <w:rFonts w:eastAsia="SimSun"/>
        </w:rPr>
        <w:t xml:space="preserve"> </w:t>
      </w:r>
      <w:r w:rsidRPr="005F0E06">
        <w:rPr>
          <w:rFonts w:eastAsia="SimSun"/>
        </w:rPr>
        <w:t>inženjeru iz Hrvatske);</w:t>
      </w:r>
    </w:p>
    <w:p w14:paraId="31021CB2" w14:textId="693A7E32" w:rsidR="005F0E06" w:rsidRPr="005F0E06" w:rsidRDefault="005F0E06" w:rsidP="005F0E06">
      <w:pPr>
        <w:overflowPunct w:val="0"/>
        <w:autoSpaceDE w:val="0"/>
        <w:autoSpaceDN w:val="0"/>
        <w:adjustRightInd w:val="0"/>
        <w:ind w:right="-1"/>
        <w:jc w:val="both"/>
        <w:rPr>
          <w:rFonts w:eastAsia="SimSun"/>
        </w:rPr>
      </w:pPr>
      <w:r>
        <w:rPr>
          <w:rFonts w:eastAsia="SimSun"/>
        </w:rPr>
        <w:lastRenderedPageBreak/>
        <w:t xml:space="preserve">- </w:t>
      </w:r>
      <w:r w:rsidR="00625E96">
        <w:rPr>
          <w:rFonts w:eastAsia="SimSun"/>
        </w:rPr>
        <w:t>p</w:t>
      </w:r>
      <w:r w:rsidRPr="005F0E06">
        <w:rPr>
          <w:rFonts w:eastAsia="SimSun"/>
        </w:rPr>
        <w:t>otvrdu ili drugi dokument o upisu u imenik ovlaštenih inženjera odgovarajuće</w:t>
      </w:r>
      <w:r>
        <w:rPr>
          <w:rFonts w:eastAsia="SimSun"/>
        </w:rPr>
        <w:t xml:space="preserve"> </w:t>
      </w:r>
      <w:r w:rsidRPr="005F0E06">
        <w:rPr>
          <w:rFonts w:eastAsia="SimSun"/>
        </w:rPr>
        <w:t>strukovne komore ovlaštenih inženjera države porijekla stručnjaka (ukoliko se radi o</w:t>
      </w:r>
      <w:r>
        <w:rPr>
          <w:rFonts w:eastAsia="SimSun"/>
        </w:rPr>
        <w:t xml:space="preserve"> </w:t>
      </w:r>
      <w:r w:rsidRPr="005F0E06">
        <w:rPr>
          <w:rFonts w:eastAsia="SimSun"/>
        </w:rPr>
        <w:t>stranom inženjeru koji nema sjedište u RH) ili</w:t>
      </w:r>
    </w:p>
    <w:p w14:paraId="01200E72" w14:textId="77777777" w:rsidR="00625E96" w:rsidRDefault="005F0E06" w:rsidP="00625E96">
      <w:pPr>
        <w:overflowPunct w:val="0"/>
        <w:autoSpaceDE w:val="0"/>
        <w:autoSpaceDN w:val="0"/>
        <w:adjustRightInd w:val="0"/>
        <w:ind w:right="-1"/>
        <w:jc w:val="both"/>
        <w:rPr>
          <w:rFonts w:eastAsia="SimSun"/>
        </w:rPr>
      </w:pPr>
      <w:r>
        <w:rPr>
          <w:rFonts w:eastAsia="SimSun"/>
        </w:rPr>
        <w:t xml:space="preserve">- </w:t>
      </w:r>
      <w:r w:rsidRPr="005F0E06">
        <w:rPr>
          <w:rFonts w:eastAsia="SimSun"/>
        </w:rPr>
        <w:t>u slučaju da se u državi porijekla stručnjaka ne izdaje ovakav dokument ponuditelji dostavljaju</w:t>
      </w:r>
      <w:r>
        <w:rPr>
          <w:rFonts w:eastAsia="SimSun"/>
        </w:rPr>
        <w:t xml:space="preserve"> </w:t>
      </w:r>
      <w:r w:rsidRPr="005F0E06">
        <w:rPr>
          <w:rFonts w:eastAsia="SimSun"/>
        </w:rPr>
        <w:t>Izjavu kojom izjavljuje da je u svojoj državi porijekla može obavljati poslove</w:t>
      </w:r>
      <w:r w:rsidR="00625E96">
        <w:rPr>
          <w:rFonts w:eastAsia="SimSun"/>
        </w:rPr>
        <w:t xml:space="preserve"> </w:t>
      </w:r>
      <w:r w:rsidRPr="005F0E06">
        <w:rPr>
          <w:rFonts w:eastAsia="SimSun"/>
        </w:rPr>
        <w:t>stručnog nadzora koji su pre</w:t>
      </w:r>
      <w:r w:rsidR="00625E96">
        <w:rPr>
          <w:rFonts w:eastAsia="SimSun"/>
        </w:rPr>
        <w:t>dmet ovog postupka javne nabave;</w:t>
      </w:r>
    </w:p>
    <w:p w14:paraId="398ACBBD" w14:textId="1BA64456" w:rsidR="005B10A9" w:rsidRDefault="005B10A9" w:rsidP="00625E96">
      <w:pPr>
        <w:tabs>
          <w:tab w:val="left" w:pos="142"/>
        </w:tabs>
        <w:overflowPunct w:val="0"/>
        <w:autoSpaceDE w:val="0"/>
        <w:autoSpaceDN w:val="0"/>
        <w:adjustRightInd w:val="0"/>
        <w:ind w:right="-1"/>
        <w:jc w:val="both"/>
        <w:rPr>
          <w:rFonts w:eastAsia="SimSun"/>
        </w:rPr>
      </w:pPr>
      <w:r w:rsidRPr="005B10A9">
        <w:rPr>
          <w:rFonts w:eastAsia="SimSun"/>
        </w:rPr>
        <w:t>-</w:t>
      </w:r>
      <w:r w:rsidRPr="005B10A9">
        <w:rPr>
          <w:rFonts w:eastAsia="SimSun"/>
        </w:rPr>
        <w:tab/>
        <w:t xml:space="preserve">za koordinatora II - </w:t>
      </w:r>
      <w:r w:rsidR="00625E96">
        <w:rPr>
          <w:rFonts w:eastAsia="SimSun"/>
        </w:rPr>
        <w:t>u</w:t>
      </w:r>
      <w:r w:rsidRPr="005B10A9">
        <w:rPr>
          <w:rFonts w:eastAsia="SimSun"/>
        </w:rPr>
        <w:t xml:space="preserve">vjerenje </w:t>
      </w:r>
      <w:r w:rsidR="00B64237">
        <w:rPr>
          <w:rFonts w:eastAsia="SimSun"/>
        </w:rPr>
        <w:t xml:space="preserve">nadležnog </w:t>
      </w:r>
      <w:r w:rsidRPr="005B10A9">
        <w:rPr>
          <w:rFonts w:eastAsia="SimSun"/>
        </w:rPr>
        <w:t xml:space="preserve">Ministarstva </w:t>
      </w:r>
      <w:r w:rsidRPr="00970B09">
        <w:rPr>
          <w:rFonts w:eastAsia="SimSun"/>
        </w:rPr>
        <w:t>gospodarstva</w:t>
      </w:r>
      <w:r w:rsidR="00035467" w:rsidRPr="00970B09">
        <w:rPr>
          <w:rFonts w:eastAsia="SimSun"/>
        </w:rPr>
        <w:t>, poduzetništva i obrta</w:t>
      </w:r>
      <w:r w:rsidRPr="00970B09">
        <w:rPr>
          <w:rFonts w:eastAsia="SimSun"/>
        </w:rPr>
        <w:t xml:space="preserve"> o položenom ispitu zaštite na radu u fazi izvođenja radova – koordinatora II ili Rješenje/Uvjerenje </w:t>
      </w:r>
      <w:r w:rsidR="00B64237" w:rsidRPr="00970B09">
        <w:rPr>
          <w:rFonts w:eastAsia="SimSun"/>
        </w:rPr>
        <w:t xml:space="preserve">nadležnog </w:t>
      </w:r>
      <w:r w:rsidRPr="00970B09">
        <w:rPr>
          <w:rFonts w:eastAsia="SimSun"/>
        </w:rPr>
        <w:t xml:space="preserve">Ministarstva </w:t>
      </w:r>
      <w:r w:rsidR="00970B09" w:rsidRPr="00970B09">
        <w:rPr>
          <w:rFonts w:eastAsia="SimSun"/>
        </w:rPr>
        <w:t xml:space="preserve">gospodarstva, poduzetništva i obrta </w:t>
      </w:r>
      <w:r w:rsidRPr="00970B09">
        <w:rPr>
          <w:rFonts w:eastAsia="SimSun"/>
        </w:rPr>
        <w:t>o priznavanju statusa</w:t>
      </w:r>
      <w:r w:rsidRPr="005B10A9">
        <w:rPr>
          <w:rFonts w:eastAsia="SimSun"/>
        </w:rPr>
        <w:t xml:space="preserve"> za jednog (1) koordinatora II za zaštitu na radu, sve temeljem odredbi Pravilnika o uvjetima i stručnim znanjima za imenovanje koordinatora za zaštitu na radu, te polagan</w:t>
      </w:r>
      <w:r w:rsidR="0050460B">
        <w:rPr>
          <w:rFonts w:eastAsia="SimSun"/>
        </w:rPr>
        <w:t xml:space="preserve">ju stručnog ispita (NN 101/09, </w:t>
      </w:r>
      <w:r w:rsidRPr="005B10A9">
        <w:rPr>
          <w:rFonts w:eastAsia="SimSun"/>
        </w:rPr>
        <w:t>40/10) kojom će se dokazati obrazovanje i potvrda o strukovnoj sposobnosti osobe odgovorne za pružanje usluga zaštite na  radu u fazi iz</w:t>
      </w:r>
      <w:r w:rsidR="00625E96">
        <w:rPr>
          <w:rFonts w:eastAsia="SimSun"/>
        </w:rPr>
        <w:t>vođenja radova - koordinator II.</w:t>
      </w:r>
    </w:p>
    <w:p w14:paraId="1A0298C1" w14:textId="77777777" w:rsidR="00625E96" w:rsidRDefault="00625E96" w:rsidP="00625E96">
      <w:pPr>
        <w:spacing w:before="120" w:after="120"/>
        <w:jc w:val="both"/>
        <w:rPr>
          <w:rFonts w:eastAsia="Calibri" w:cs="Times New Roman"/>
        </w:rPr>
      </w:pPr>
      <w:r w:rsidRPr="00625E96">
        <w:rPr>
          <w:rFonts w:eastAsia="Calibri" w:cs="Times New Roman"/>
        </w:rPr>
        <w:t>Sukladno članku 18. Zakona o poslovima i djelatnostima prostornog uređenja i gradnje (NN 78/15)</w:t>
      </w:r>
      <w:r>
        <w:rPr>
          <w:rFonts w:eastAsia="Calibri" w:cs="Times New Roman"/>
        </w:rPr>
        <w:t xml:space="preserve"> </w:t>
      </w:r>
      <w:r w:rsidRPr="00625E96">
        <w:rPr>
          <w:rFonts w:eastAsia="Calibri" w:cs="Times New Roman"/>
        </w:rPr>
        <w:t>poslove stručnog nadzora građenja u svojstvu odgovorne osobe (nadzornog inženjera) u okviru</w:t>
      </w:r>
      <w:r>
        <w:rPr>
          <w:rFonts w:eastAsia="Calibri" w:cs="Times New Roman"/>
        </w:rPr>
        <w:t xml:space="preserve"> </w:t>
      </w:r>
      <w:r w:rsidRPr="00625E96">
        <w:rPr>
          <w:rFonts w:eastAsia="Calibri" w:cs="Times New Roman"/>
        </w:rPr>
        <w:t>zadaća svoje struke može obavljati ovlašteni arhitekt ili ovlašteni inženjer sukladno posebnom zakonu</w:t>
      </w:r>
      <w:r>
        <w:rPr>
          <w:rFonts w:eastAsia="Calibri" w:cs="Times New Roman"/>
        </w:rPr>
        <w:t xml:space="preserve"> </w:t>
      </w:r>
      <w:r w:rsidRPr="00625E96">
        <w:rPr>
          <w:rFonts w:eastAsia="Calibri" w:cs="Times New Roman"/>
        </w:rPr>
        <w:t>kojim se uređuje udruživanje u Komoru.</w:t>
      </w:r>
    </w:p>
    <w:p w14:paraId="0F629CCD" w14:textId="77777777" w:rsidR="00625E96" w:rsidRDefault="00625E96" w:rsidP="00625E96">
      <w:pPr>
        <w:spacing w:before="120" w:after="120"/>
        <w:jc w:val="both"/>
        <w:rPr>
          <w:rFonts w:eastAsia="Calibri" w:cs="Times New Roman"/>
        </w:rPr>
      </w:pPr>
      <w:r w:rsidRPr="00625E96">
        <w:rPr>
          <w:rFonts w:eastAsia="Calibri" w:cs="Times New Roman"/>
        </w:rPr>
        <w:t>Sukladno članku 27. Zakona o komori arhitekata i komorama inženjera u graditeljstvu i prostornom</w:t>
      </w:r>
      <w:r>
        <w:rPr>
          <w:rFonts w:eastAsia="Calibri" w:cs="Times New Roman"/>
        </w:rPr>
        <w:t xml:space="preserve"> </w:t>
      </w:r>
      <w:r w:rsidRPr="00625E96">
        <w:rPr>
          <w:rFonts w:eastAsia="Calibri" w:cs="Times New Roman"/>
        </w:rPr>
        <w:t>uređenju (NN 78/15) pravo na upis u imenik ovlaštenih arhitekata, ovlaštenih arhitekata urbanista,</w:t>
      </w:r>
      <w:r>
        <w:rPr>
          <w:rFonts w:eastAsia="Calibri" w:cs="Times New Roman"/>
        </w:rPr>
        <w:t xml:space="preserve"> </w:t>
      </w:r>
      <w:r w:rsidRPr="00625E96">
        <w:rPr>
          <w:rFonts w:eastAsia="Calibri" w:cs="Times New Roman"/>
        </w:rPr>
        <w:t>odnosno ovlaštenih inženjera Komore ima fizička osoba koja kumulativno ispunjava sljedeće uvjete:</w:t>
      </w:r>
      <w:r>
        <w:rPr>
          <w:rFonts w:eastAsia="Calibri" w:cs="Times New Roman"/>
        </w:rPr>
        <w:t xml:space="preserve"> </w:t>
      </w:r>
    </w:p>
    <w:p w14:paraId="7FEC0645" w14:textId="77777777" w:rsidR="00625E96" w:rsidRDefault="00625E96" w:rsidP="00625E96">
      <w:pPr>
        <w:spacing w:before="120" w:after="120"/>
        <w:jc w:val="both"/>
        <w:rPr>
          <w:rFonts w:eastAsia="Calibri" w:cs="Times New Roman"/>
        </w:rPr>
      </w:pPr>
      <w:r w:rsidRPr="00625E96">
        <w:rPr>
          <w:rFonts w:eastAsia="Calibri" w:cs="Times New Roman"/>
        </w:rPr>
        <w:t>1. da je završila odgovarajući preddiplomski i diplomski sveučilišni studij ili integrirani</w:t>
      </w:r>
      <w:r>
        <w:rPr>
          <w:rFonts w:eastAsia="Calibri" w:cs="Times New Roman"/>
        </w:rPr>
        <w:t xml:space="preserve"> </w:t>
      </w:r>
      <w:r w:rsidRPr="00625E96">
        <w:rPr>
          <w:rFonts w:eastAsia="Calibri" w:cs="Times New Roman"/>
        </w:rPr>
        <w:t>preddiplomski i diplomski sveučilišni studij i stekla akademski naziv magistar inženjer, ili da je</w:t>
      </w:r>
      <w:r>
        <w:rPr>
          <w:rFonts w:eastAsia="Calibri" w:cs="Times New Roman"/>
        </w:rPr>
        <w:t xml:space="preserve">  </w:t>
      </w:r>
      <w:r w:rsidRPr="00625E96">
        <w:rPr>
          <w:rFonts w:eastAsia="Calibri" w:cs="Times New Roman"/>
        </w:rPr>
        <w:t>završila odgovarajući specijalistički diplomski stručni studij i stekla stručni naziv stručni</w:t>
      </w:r>
      <w:r>
        <w:rPr>
          <w:rFonts w:eastAsia="Calibri" w:cs="Times New Roman"/>
        </w:rPr>
        <w:t xml:space="preserve"> </w:t>
      </w:r>
      <w:r w:rsidRPr="00625E96">
        <w:rPr>
          <w:rFonts w:eastAsia="Calibri" w:cs="Times New Roman"/>
        </w:rPr>
        <w:t>specijalist inženjer ako je tijekom cijelog svog studija stekla najmanje 300 ECTS bodova,</w:t>
      </w:r>
      <w:r>
        <w:rPr>
          <w:rFonts w:eastAsia="Calibri" w:cs="Times New Roman"/>
        </w:rPr>
        <w:t xml:space="preserve"> </w:t>
      </w:r>
      <w:r w:rsidRPr="00625E96">
        <w:rPr>
          <w:rFonts w:eastAsia="Calibri" w:cs="Times New Roman"/>
        </w:rPr>
        <w:t>odnosno da je na drugi način propisan posebnim propisom stekla odgovarajući stupanj</w:t>
      </w:r>
      <w:r>
        <w:rPr>
          <w:rFonts w:eastAsia="Calibri" w:cs="Times New Roman"/>
        </w:rPr>
        <w:t xml:space="preserve"> </w:t>
      </w:r>
      <w:r w:rsidRPr="00625E96">
        <w:rPr>
          <w:rFonts w:eastAsia="Calibri" w:cs="Times New Roman"/>
        </w:rPr>
        <w:t>obrazovanja odgovarajuće struke</w:t>
      </w:r>
    </w:p>
    <w:p w14:paraId="128AE62F" w14:textId="77777777" w:rsidR="00625E96" w:rsidRDefault="00625E96" w:rsidP="00625E96">
      <w:pPr>
        <w:spacing w:before="120" w:after="120"/>
        <w:jc w:val="both"/>
        <w:rPr>
          <w:rFonts w:eastAsia="Calibri" w:cs="Times New Roman"/>
        </w:rPr>
      </w:pPr>
      <w:r w:rsidRPr="00625E96">
        <w:rPr>
          <w:rFonts w:eastAsia="Calibri" w:cs="Times New Roman"/>
        </w:rPr>
        <w:t>2. da je nakon završetka odgovarajućeg diplomskog sveučilišnog studija ili nakon završetka</w:t>
      </w:r>
      <w:r>
        <w:rPr>
          <w:rFonts w:eastAsia="Calibri" w:cs="Times New Roman"/>
        </w:rPr>
        <w:t xml:space="preserve"> </w:t>
      </w:r>
      <w:r w:rsidRPr="00625E96">
        <w:rPr>
          <w:rFonts w:eastAsia="Calibri" w:cs="Times New Roman"/>
        </w:rPr>
        <w:t>odgovarajućeg specijalističkog diplomskog stručnog studija provela na odgovarajućim</w:t>
      </w:r>
      <w:r>
        <w:rPr>
          <w:rFonts w:eastAsia="Calibri" w:cs="Times New Roman"/>
        </w:rPr>
        <w:t xml:space="preserve"> </w:t>
      </w:r>
      <w:r w:rsidRPr="00625E96">
        <w:rPr>
          <w:rFonts w:eastAsia="Calibri" w:cs="Times New Roman"/>
        </w:rPr>
        <w:t>poslovima u struci najmanje dvije godine, da je nakon završetka odgovarajućeg diplomskog</w:t>
      </w:r>
      <w:r>
        <w:rPr>
          <w:rFonts w:eastAsia="Calibri" w:cs="Times New Roman"/>
        </w:rPr>
        <w:t xml:space="preserve"> </w:t>
      </w:r>
      <w:r w:rsidRPr="00625E96">
        <w:rPr>
          <w:rFonts w:eastAsia="Calibri" w:cs="Times New Roman"/>
        </w:rPr>
        <w:t>sveučilišnog studija ili odgovarajućeg specijalističkog diplomskog stručnog studija provela na</w:t>
      </w:r>
      <w:r>
        <w:rPr>
          <w:rFonts w:eastAsia="Calibri" w:cs="Times New Roman"/>
        </w:rPr>
        <w:t xml:space="preserve"> </w:t>
      </w:r>
      <w:r w:rsidRPr="00625E96">
        <w:rPr>
          <w:rFonts w:eastAsia="Calibri" w:cs="Times New Roman"/>
        </w:rPr>
        <w:t>odgovarajućim poslovima u struci najmanje jednu godinu, ako je uz navedeno iskustvo nakon</w:t>
      </w:r>
      <w:r>
        <w:rPr>
          <w:rFonts w:eastAsia="Calibri" w:cs="Times New Roman"/>
        </w:rPr>
        <w:t xml:space="preserve"> </w:t>
      </w:r>
      <w:r w:rsidRPr="00625E96">
        <w:rPr>
          <w:rFonts w:eastAsia="Calibri" w:cs="Times New Roman"/>
        </w:rPr>
        <w:t>završetka odgovarajućeg preddiplomskog sveučilišnog ili nakon završetka odgovarajućeg</w:t>
      </w:r>
      <w:r>
        <w:rPr>
          <w:rFonts w:eastAsia="Calibri" w:cs="Times New Roman"/>
        </w:rPr>
        <w:t xml:space="preserve"> </w:t>
      </w:r>
      <w:r w:rsidRPr="00625E96">
        <w:rPr>
          <w:rFonts w:eastAsia="Calibri" w:cs="Times New Roman"/>
        </w:rPr>
        <w:t>preddiplomskog stručnog studija stekla odgovarajuće iskustvo u struci u trajanju od najmanje</w:t>
      </w:r>
      <w:r>
        <w:rPr>
          <w:rFonts w:eastAsia="Calibri" w:cs="Times New Roman"/>
        </w:rPr>
        <w:t xml:space="preserve"> </w:t>
      </w:r>
      <w:r w:rsidRPr="00625E96">
        <w:rPr>
          <w:rFonts w:eastAsia="Calibri" w:cs="Times New Roman"/>
        </w:rPr>
        <w:t>tri godine, odnosno bila zaposlena na stručnim poslovima graditeljstva i/ili prostornoga</w:t>
      </w:r>
      <w:r>
        <w:rPr>
          <w:rFonts w:eastAsia="Calibri" w:cs="Times New Roman"/>
        </w:rPr>
        <w:t xml:space="preserve"> </w:t>
      </w:r>
      <w:r w:rsidRPr="00625E96">
        <w:rPr>
          <w:rFonts w:eastAsia="Calibri" w:cs="Times New Roman"/>
        </w:rPr>
        <w:t>uređenja u tijelima državne uprave ili jedinica lokalne i područne (regionalne) samouprave te</w:t>
      </w:r>
      <w:r>
        <w:rPr>
          <w:rFonts w:eastAsia="Calibri" w:cs="Times New Roman"/>
        </w:rPr>
        <w:t xml:space="preserve"> </w:t>
      </w:r>
      <w:r w:rsidRPr="00625E96">
        <w:rPr>
          <w:rFonts w:eastAsia="Calibri" w:cs="Times New Roman"/>
        </w:rPr>
        <w:t>zavodima za prostorno uređenje županije, odnosno Grada Zagreba najmanje deset godina</w:t>
      </w:r>
      <w:r>
        <w:rPr>
          <w:rFonts w:eastAsia="Calibri" w:cs="Times New Roman"/>
        </w:rPr>
        <w:t xml:space="preserve"> </w:t>
      </w:r>
    </w:p>
    <w:p w14:paraId="153085EE" w14:textId="689403FF" w:rsidR="00625E96" w:rsidRDefault="00625E96" w:rsidP="00625E96">
      <w:pPr>
        <w:spacing w:before="120" w:after="120"/>
        <w:jc w:val="both"/>
        <w:rPr>
          <w:rFonts w:eastAsia="Calibri" w:cs="Times New Roman"/>
        </w:rPr>
      </w:pPr>
      <w:r w:rsidRPr="00625E96">
        <w:rPr>
          <w:rFonts w:eastAsia="Calibri" w:cs="Times New Roman"/>
        </w:rPr>
        <w:t>3. da je ispunila uvjete sukladno posebnim propisima kojima se propisuje polaganje stručnog</w:t>
      </w:r>
      <w:r>
        <w:rPr>
          <w:rFonts w:eastAsia="Calibri" w:cs="Times New Roman"/>
        </w:rPr>
        <w:t xml:space="preserve"> </w:t>
      </w:r>
      <w:r w:rsidRPr="00625E96">
        <w:rPr>
          <w:rFonts w:eastAsia="Calibri" w:cs="Times New Roman"/>
        </w:rPr>
        <w:t>ispita.</w:t>
      </w:r>
    </w:p>
    <w:p w14:paraId="748612F1" w14:textId="77777777" w:rsidR="00625E96" w:rsidRDefault="00625E96" w:rsidP="00625E96">
      <w:pPr>
        <w:spacing w:before="120" w:after="120"/>
        <w:jc w:val="both"/>
        <w:rPr>
          <w:rFonts w:eastAsia="Calibri" w:cs="Times New Roman"/>
        </w:rPr>
      </w:pPr>
      <w:r w:rsidRPr="00625E96">
        <w:rPr>
          <w:rFonts w:eastAsia="Calibri" w:cs="Times New Roman"/>
        </w:rPr>
        <w:t>Sukladno člancima 60., 61., 62., 63., 64. i 65. Zakona o poslovima i djelatnostima prostornog uređenja</w:t>
      </w:r>
      <w:r>
        <w:rPr>
          <w:rFonts w:eastAsia="Calibri" w:cs="Times New Roman"/>
        </w:rPr>
        <w:t xml:space="preserve"> </w:t>
      </w:r>
      <w:r w:rsidRPr="00625E96">
        <w:rPr>
          <w:rFonts w:eastAsia="Calibri" w:cs="Times New Roman"/>
        </w:rPr>
        <w:t>i gradnje (NN 78/15) ovlaštena fizička osoba iz druge države ugovornice EGP-a ima pravo u Republici</w:t>
      </w:r>
      <w:r>
        <w:rPr>
          <w:rFonts w:eastAsia="Calibri" w:cs="Times New Roman"/>
        </w:rPr>
        <w:t xml:space="preserve"> </w:t>
      </w:r>
      <w:r w:rsidRPr="00625E96">
        <w:rPr>
          <w:rFonts w:eastAsia="Calibri" w:cs="Times New Roman"/>
        </w:rPr>
        <w:t>Hrvatskoj trajno obavljati poslove stručnog nadzora u svojstvu ovlaštene osobe pod strukovnim</w:t>
      </w:r>
      <w:r>
        <w:rPr>
          <w:rFonts w:eastAsia="Calibri" w:cs="Times New Roman"/>
        </w:rPr>
        <w:t xml:space="preserve"> </w:t>
      </w:r>
      <w:r w:rsidRPr="00625E96">
        <w:rPr>
          <w:rFonts w:eastAsia="Calibri" w:cs="Times New Roman"/>
        </w:rPr>
        <w:t>nazivom koje ovlaštene osobe za obavljanje tih poslova imaju u Republici Hrvatskoj, ako je upisana u</w:t>
      </w:r>
      <w:r>
        <w:rPr>
          <w:rFonts w:eastAsia="Calibri" w:cs="Times New Roman"/>
        </w:rPr>
        <w:t xml:space="preserve"> </w:t>
      </w:r>
      <w:r w:rsidRPr="00625E96">
        <w:rPr>
          <w:rFonts w:eastAsia="Calibri" w:cs="Times New Roman"/>
        </w:rPr>
        <w:t xml:space="preserve">imenik stranih ovlaštenih arhitekata, odnosno ovlaštenih inženjera odgovarajuće </w:t>
      </w:r>
      <w:r w:rsidRPr="00625E96">
        <w:rPr>
          <w:rFonts w:eastAsia="Calibri" w:cs="Times New Roman"/>
        </w:rPr>
        <w:lastRenderedPageBreak/>
        <w:t>komore, u skladu s</w:t>
      </w:r>
      <w:r>
        <w:rPr>
          <w:rFonts w:eastAsia="Calibri" w:cs="Times New Roman"/>
        </w:rPr>
        <w:t xml:space="preserve"> </w:t>
      </w:r>
      <w:r w:rsidRPr="00625E96">
        <w:rPr>
          <w:rFonts w:eastAsia="Calibri" w:cs="Times New Roman"/>
        </w:rPr>
        <w:t>posebnim zakonom kojim se uređuje udruživanje u Komoru.</w:t>
      </w:r>
    </w:p>
    <w:p w14:paraId="1ADF51A5" w14:textId="45F31594" w:rsidR="00625E96" w:rsidRDefault="00625E96" w:rsidP="00625E96">
      <w:pPr>
        <w:spacing w:before="120" w:after="120"/>
        <w:jc w:val="both"/>
        <w:rPr>
          <w:rFonts w:eastAsia="Calibri" w:cs="Times New Roman"/>
        </w:rPr>
      </w:pPr>
      <w:r w:rsidRPr="00625E96">
        <w:rPr>
          <w:rFonts w:eastAsia="Calibri" w:cs="Times New Roman"/>
        </w:rPr>
        <w:t xml:space="preserve">Kao dokaz ove sposobnosti </w:t>
      </w:r>
      <w:r w:rsidR="00C057B1">
        <w:rPr>
          <w:rFonts w:eastAsia="Calibri" w:cs="Times New Roman"/>
        </w:rPr>
        <w:t>p</w:t>
      </w:r>
      <w:r w:rsidRPr="00625E96">
        <w:rPr>
          <w:rFonts w:eastAsia="Calibri" w:cs="Times New Roman"/>
        </w:rPr>
        <w:t>onuditelj dostavlja rješenje o ovlaštenju arhitekta ili o ovlaštenju</w:t>
      </w:r>
      <w:r>
        <w:rPr>
          <w:rFonts w:eastAsia="Calibri" w:cs="Times New Roman"/>
        </w:rPr>
        <w:t xml:space="preserve"> </w:t>
      </w:r>
      <w:r w:rsidRPr="00625E96">
        <w:rPr>
          <w:rFonts w:eastAsia="Calibri" w:cs="Times New Roman"/>
        </w:rPr>
        <w:t>inženjera odnosno članstvo u Komori nadležne Komore sukladno Zakonu o komori arhitekata i</w:t>
      </w:r>
      <w:r>
        <w:rPr>
          <w:rFonts w:eastAsia="Calibri" w:cs="Times New Roman"/>
        </w:rPr>
        <w:t xml:space="preserve"> </w:t>
      </w:r>
      <w:r w:rsidRPr="00625E96">
        <w:rPr>
          <w:rFonts w:eastAsia="Calibri" w:cs="Times New Roman"/>
        </w:rPr>
        <w:t>komorama inženjera u graditeljstvu i prostornom uređenju (NN 78/15).</w:t>
      </w:r>
    </w:p>
    <w:p w14:paraId="0180D4DB" w14:textId="77777777" w:rsidR="00625E96" w:rsidRDefault="00625E96" w:rsidP="00625E96">
      <w:pPr>
        <w:spacing w:before="120" w:after="120"/>
        <w:jc w:val="both"/>
        <w:rPr>
          <w:rFonts w:eastAsia="Calibri" w:cs="Times New Roman"/>
        </w:rPr>
      </w:pPr>
      <w:r w:rsidRPr="00625E96">
        <w:rPr>
          <w:rFonts w:eastAsia="Calibri" w:cs="Times New Roman"/>
        </w:rPr>
        <w:t>Ovlaštena fizička osoba iz države ugovornice EGP-a ima pravo u Republici Hrvatskoj povremeno ili</w:t>
      </w:r>
      <w:r>
        <w:rPr>
          <w:rFonts w:eastAsia="Calibri" w:cs="Times New Roman"/>
        </w:rPr>
        <w:t xml:space="preserve"> </w:t>
      </w:r>
      <w:r w:rsidRPr="00625E96">
        <w:rPr>
          <w:rFonts w:eastAsia="Calibri" w:cs="Times New Roman"/>
        </w:rPr>
        <w:t>privremeno obavljati poslove stručnog nadzora u svojstvu odgovorne osobe pod strukovnim nazivom</w:t>
      </w:r>
      <w:r>
        <w:rPr>
          <w:rFonts w:eastAsia="Calibri" w:cs="Times New Roman"/>
        </w:rPr>
        <w:t xml:space="preserve"> </w:t>
      </w:r>
      <w:r w:rsidRPr="00625E96">
        <w:rPr>
          <w:rFonts w:eastAsia="Calibri" w:cs="Times New Roman"/>
        </w:rPr>
        <w:t>koji ovlaštene osobe za obavljanje tih poslova imaju u Republici Hrvatskoj, ako prije početka prvog</w:t>
      </w:r>
      <w:r>
        <w:rPr>
          <w:rFonts w:eastAsia="Calibri" w:cs="Times New Roman"/>
        </w:rPr>
        <w:t xml:space="preserve"> </w:t>
      </w:r>
      <w:r w:rsidRPr="00625E96">
        <w:rPr>
          <w:rFonts w:eastAsia="Calibri" w:cs="Times New Roman"/>
        </w:rPr>
        <w:t>posla izjavom u pisanom ili elektroničkom obliku izvijesti o tome odgovarajuću komoru, uz uvjet da:</w:t>
      </w:r>
      <w:r>
        <w:rPr>
          <w:rFonts w:eastAsia="Calibri" w:cs="Times New Roman"/>
        </w:rPr>
        <w:t xml:space="preserve"> </w:t>
      </w:r>
    </w:p>
    <w:p w14:paraId="4C7CADF0" w14:textId="77777777" w:rsidR="00625E96" w:rsidRDefault="00625E96" w:rsidP="00625E96">
      <w:pPr>
        <w:spacing w:before="120" w:after="120"/>
        <w:jc w:val="both"/>
        <w:rPr>
          <w:rFonts w:eastAsia="Calibri" w:cs="Times New Roman"/>
        </w:rPr>
      </w:pPr>
      <w:r>
        <w:rPr>
          <w:rFonts w:eastAsia="Calibri" w:cs="Times New Roman"/>
        </w:rPr>
        <w:t xml:space="preserve">- </w:t>
      </w:r>
      <w:r w:rsidRPr="00625E96">
        <w:rPr>
          <w:rFonts w:eastAsia="Calibri" w:cs="Times New Roman"/>
        </w:rPr>
        <w:t>ima stručne kvalifikacije potrebne za obavljanje poslova stručnog nadzora u skladu s</w:t>
      </w:r>
      <w:r>
        <w:rPr>
          <w:rFonts w:eastAsia="Calibri" w:cs="Times New Roman"/>
        </w:rPr>
        <w:t xml:space="preserve"> </w:t>
      </w:r>
      <w:r w:rsidRPr="00625E96">
        <w:rPr>
          <w:rFonts w:eastAsia="Calibri" w:cs="Times New Roman"/>
        </w:rPr>
        <w:t>posebnim zakonom kojim se uređuje priznavanje inozemnih stručnih kvalifikacija i drugim</w:t>
      </w:r>
      <w:r>
        <w:rPr>
          <w:rFonts w:eastAsia="Calibri" w:cs="Times New Roman"/>
        </w:rPr>
        <w:t xml:space="preserve"> </w:t>
      </w:r>
      <w:r w:rsidRPr="00625E96">
        <w:rPr>
          <w:rFonts w:eastAsia="Calibri" w:cs="Times New Roman"/>
        </w:rPr>
        <w:t>posebnim propisima</w:t>
      </w:r>
      <w:r>
        <w:rPr>
          <w:rFonts w:eastAsia="Calibri" w:cs="Times New Roman"/>
        </w:rPr>
        <w:t xml:space="preserve"> </w:t>
      </w:r>
    </w:p>
    <w:p w14:paraId="7921C423" w14:textId="263EAAF9" w:rsidR="00625E96" w:rsidRPr="00625E96" w:rsidRDefault="00625E96" w:rsidP="00625E96">
      <w:pPr>
        <w:spacing w:before="120" w:after="120"/>
        <w:jc w:val="both"/>
        <w:rPr>
          <w:rFonts w:eastAsia="Calibri" w:cs="Times New Roman"/>
        </w:rPr>
      </w:pPr>
      <w:r>
        <w:rPr>
          <w:rFonts w:eastAsia="Calibri" w:cs="Times New Roman"/>
        </w:rPr>
        <w:t xml:space="preserve">- </w:t>
      </w:r>
      <w:r w:rsidRPr="00625E96">
        <w:rPr>
          <w:rFonts w:eastAsia="Calibri" w:cs="Times New Roman"/>
        </w:rPr>
        <w:t>je osigurana od profesionalne odgovornosti za štetu koju bi obavljanjem poslova stručnog</w:t>
      </w:r>
      <w:r>
        <w:rPr>
          <w:rFonts w:eastAsia="Calibri" w:cs="Times New Roman"/>
        </w:rPr>
        <w:t xml:space="preserve"> </w:t>
      </w:r>
      <w:r w:rsidRPr="00625E96">
        <w:rPr>
          <w:rFonts w:eastAsia="Calibri" w:cs="Times New Roman"/>
        </w:rPr>
        <w:t>nadzora mogla učiniti investitoru ili drugim osobama.</w:t>
      </w:r>
    </w:p>
    <w:p w14:paraId="1F6E74DE" w14:textId="77777777" w:rsidR="00625E96" w:rsidRPr="00625E96" w:rsidRDefault="00625E96" w:rsidP="00625E96">
      <w:pPr>
        <w:contextualSpacing/>
        <w:jc w:val="both"/>
        <w:rPr>
          <w:rFonts w:eastAsia="Calibri" w:cs="Times New Roman"/>
        </w:rPr>
      </w:pPr>
      <w:r w:rsidRPr="00625E96">
        <w:rPr>
          <w:rFonts w:eastAsia="Calibri" w:cs="Times New Roman"/>
        </w:rPr>
        <w:t>Uz prethodnu izjavu iz članka 61. navedenog Zakona podnositelj mora priložiti:</w:t>
      </w:r>
    </w:p>
    <w:p w14:paraId="6B862FC1" w14:textId="3B3D1D84" w:rsidR="00625E96" w:rsidRPr="00625E96" w:rsidRDefault="00625E96" w:rsidP="00625E96">
      <w:pPr>
        <w:contextualSpacing/>
        <w:jc w:val="both"/>
        <w:rPr>
          <w:rFonts w:eastAsia="Calibri" w:cs="Times New Roman"/>
        </w:rPr>
      </w:pPr>
      <w:r>
        <w:rPr>
          <w:rFonts w:eastAsia="Calibri" w:cs="Times New Roman"/>
        </w:rPr>
        <w:t xml:space="preserve">- </w:t>
      </w:r>
      <w:r w:rsidRPr="00625E96">
        <w:rPr>
          <w:rFonts w:eastAsia="Calibri" w:cs="Times New Roman"/>
        </w:rPr>
        <w:t>dokaz o državljanstvu</w:t>
      </w:r>
    </w:p>
    <w:p w14:paraId="3CD4A15A" w14:textId="638635B9" w:rsidR="00625E96" w:rsidRPr="00625E96" w:rsidRDefault="00625E96" w:rsidP="00625E96">
      <w:pPr>
        <w:contextualSpacing/>
        <w:jc w:val="both"/>
        <w:rPr>
          <w:rFonts w:eastAsia="Calibri" w:cs="Times New Roman"/>
        </w:rPr>
      </w:pPr>
      <w:r>
        <w:rPr>
          <w:rFonts w:eastAsia="Calibri" w:cs="Times New Roman"/>
        </w:rPr>
        <w:t xml:space="preserve">- </w:t>
      </w:r>
      <w:r w:rsidRPr="00625E96">
        <w:rPr>
          <w:rFonts w:eastAsia="Calibri" w:cs="Times New Roman"/>
        </w:rPr>
        <w:t>potvrdu kojom se potvrđuje da u državi ugovornici EGP-a obavlja poslove stručnog nadzora u</w:t>
      </w:r>
      <w:r>
        <w:rPr>
          <w:rFonts w:eastAsia="Calibri" w:cs="Times New Roman"/>
        </w:rPr>
        <w:t xml:space="preserve"> </w:t>
      </w:r>
      <w:r w:rsidRPr="00625E96">
        <w:rPr>
          <w:rFonts w:eastAsia="Calibri" w:cs="Times New Roman"/>
        </w:rPr>
        <w:t>svojstvu ovlaštene osobe</w:t>
      </w:r>
    </w:p>
    <w:p w14:paraId="3B93F81E" w14:textId="220DD1CB" w:rsidR="00625E96" w:rsidRPr="00625E96" w:rsidRDefault="00625E96" w:rsidP="00625E96">
      <w:pPr>
        <w:contextualSpacing/>
        <w:jc w:val="both"/>
        <w:rPr>
          <w:rFonts w:eastAsia="Calibri" w:cs="Times New Roman"/>
        </w:rPr>
      </w:pPr>
      <w:r>
        <w:rPr>
          <w:rFonts w:eastAsia="Calibri" w:cs="Times New Roman"/>
        </w:rPr>
        <w:t xml:space="preserve">- </w:t>
      </w:r>
      <w:r w:rsidRPr="00625E96">
        <w:rPr>
          <w:rFonts w:eastAsia="Calibri" w:cs="Times New Roman"/>
        </w:rPr>
        <w:t>uvjerenje/dokaz o nekažnjavanju, odnosno da nije izrečena mjera privremenog ili trajnog</w:t>
      </w:r>
      <w:r>
        <w:rPr>
          <w:rFonts w:eastAsia="Calibri" w:cs="Times New Roman"/>
        </w:rPr>
        <w:t xml:space="preserve"> </w:t>
      </w:r>
      <w:r w:rsidRPr="00625E96">
        <w:rPr>
          <w:rFonts w:eastAsia="Calibri" w:cs="Times New Roman"/>
        </w:rPr>
        <w:t>oduzimanja prava na obavljanje profesije, s obzirom da se radi o profesiji iz sigurnosnog</w:t>
      </w:r>
      <w:r>
        <w:rPr>
          <w:rFonts w:eastAsia="Calibri" w:cs="Times New Roman"/>
        </w:rPr>
        <w:t xml:space="preserve"> </w:t>
      </w:r>
      <w:r w:rsidRPr="00625E96">
        <w:rPr>
          <w:rFonts w:eastAsia="Calibri" w:cs="Times New Roman"/>
        </w:rPr>
        <w:t>sektora</w:t>
      </w:r>
    </w:p>
    <w:p w14:paraId="10A955E3" w14:textId="1E82CD5E" w:rsidR="00625E96" w:rsidRPr="00625E96" w:rsidRDefault="00625E96" w:rsidP="00625E96">
      <w:pPr>
        <w:contextualSpacing/>
        <w:jc w:val="both"/>
        <w:rPr>
          <w:rFonts w:eastAsia="Calibri" w:cs="Times New Roman"/>
        </w:rPr>
      </w:pPr>
      <w:r>
        <w:rPr>
          <w:rFonts w:eastAsia="Calibri" w:cs="Times New Roman"/>
        </w:rPr>
        <w:t xml:space="preserve">- </w:t>
      </w:r>
      <w:r w:rsidRPr="00625E96">
        <w:rPr>
          <w:rFonts w:eastAsia="Calibri" w:cs="Times New Roman"/>
        </w:rPr>
        <w:t>ovlaštenje za obavljanje poslova stručnog nadzora u svojstvu odgovorne osobe u državi iz</w:t>
      </w:r>
      <w:r>
        <w:rPr>
          <w:rFonts w:eastAsia="Calibri" w:cs="Times New Roman"/>
        </w:rPr>
        <w:t xml:space="preserve"> </w:t>
      </w:r>
      <w:r w:rsidRPr="00625E96">
        <w:rPr>
          <w:rFonts w:eastAsia="Calibri" w:cs="Times New Roman"/>
        </w:rPr>
        <w:t>koje dolazi</w:t>
      </w:r>
    </w:p>
    <w:p w14:paraId="2D1F7932" w14:textId="77777777" w:rsidR="00625E96" w:rsidRDefault="00625E96" w:rsidP="00625E96">
      <w:pPr>
        <w:spacing w:after="120"/>
        <w:jc w:val="both"/>
        <w:rPr>
          <w:rFonts w:eastAsia="Calibri" w:cs="Times New Roman"/>
        </w:rPr>
      </w:pPr>
      <w:r>
        <w:rPr>
          <w:rFonts w:eastAsia="Calibri" w:cs="Times New Roman"/>
        </w:rPr>
        <w:t xml:space="preserve">- </w:t>
      </w:r>
      <w:r w:rsidRPr="00625E96">
        <w:rPr>
          <w:rFonts w:eastAsia="Calibri" w:cs="Times New Roman"/>
        </w:rPr>
        <w:t>dokaz da je osiguran od profesionalne odgovornosti, primjereno vrsti i stupnju opasnosti, za</w:t>
      </w:r>
      <w:r>
        <w:rPr>
          <w:rFonts w:eastAsia="Calibri" w:cs="Times New Roman"/>
        </w:rPr>
        <w:t xml:space="preserve"> </w:t>
      </w:r>
      <w:r w:rsidRPr="00625E96">
        <w:rPr>
          <w:rFonts w:eastAsia="Calibri" w:cs="Times New Roman"/>
        </w:rPr>
        <w:t>štetu koju bi obavljanjem poslova stručnog nadzora u svojstvu odgovorne osobe mogao učiniti</w:t>
      </w:r>
      <w:r>
        <w:rPr>
          <w:rFonts w:eastAsia="Calibri" w:cs="Times New Roman"/>
        </w:rPr>
        <w:t xml:space="preserve"> investitoru ili drugim osobama.</w:t>
      </w:r>
    </w:p>
    <w:p w14:paraId="3B42F7AE" w14:textId="1DDD8A15" w:rsidR="00625E96" w:rsidRPr="00625E96" w:rsidRDefault="00625E96" w:rsidP="00625E96">
      <w:pPr>
        <w:spacing w:before="120" w:after="120"/>
        <w:jc w:val="both"/>
        <w:rPr>
          <w:rFonts w:eastAsia="Calibri" w:cs="Times New Roman"/>
        </w:rPr>
      </w:pPr>
      <w:r w:rsidRPr="00625E96">
        <w:rPr>
          <w:rFonts w:eastAsia="Calibri" w:cs="Times New Roman"/>
        </w:rPr>
        <w:t>Ako se u državi iz koje dolazi strana ovlaštena osoba poslovi stručnog nadzora obavljaju bez posebnog</w:t>
      </w:r>
      <w:r>
        <w:rPr>
          <w:rFonts w:eastAsia="Calibri" w:cs="Times New Roman"/>
        </w:rPr>
        <w:t xml:space="preserve"> </w:t>
      </w:r>
      <w:r w:rsidRPr="00625E96">
        <w:rPr>
          <w:rFonts w:eastAsia="Calibri" w:cs="Times New Roman"/>
        </w:rPr>
        <w:t>ovlaštenja uz prijavu se prilaže dokaz da je podnositelj prijave poslove stručnog nadzora u svojstvu</w:t>
      </w:r>
      <w:r>
        <w:rPr>
          <w:rFonts w:eastAsia="Calibri" w:cs="Times New Roman"/>
        </w:rPr>
        <w:t xml:space="preserve"> </w:t>
      </w:r>
      <w:r w:rsidRPr="00625E96">
        <w:rPr>
          <w:rFonts w:eastAsia="Calibri" w:cs="Times New Roman"/>
        </w:rPr>
        <w:t>odgovorne osobe obavljao u punom ili nepunom radnom vremenu istovjetnog ukupnog trajanja</w:t>
      </w:r>
      <w:r>
        <w:rPr>
          <w:rFonts w:eastAsia="Calibri" w:cs="Times New Roman"/>
        </w:rPr>
        <w:t xml:space="preserve"> </w:t>
      </w:r>
      <w:r w:rsidRPr="00625E96">
        <w:rPr>
          <w:rFonts w:eastAsia="Calibri" w:cs="Times New Roman"/>
        </w:rPr>
        <w:t>najmanje godinu dana u zadnjih deset godina u državi članici u kojoj ta profesija nije regulirana.</w:t>
      </w:r>
    </w:p>
    <w:p w14:paraId="78708127" w14:textId="77777777" w:rsidR="00625E96" w:rsidRDefault="00625E96" w:rsidP="00625E96">
      <w:pPr>
        <w:spacing w:before="120" w:after="120"/>
        <w:jc w:val="both"/>
        <w:rPr>
          <w:rFonts w:eastAsia="Calibri" w:cs="Times New Roman"/>
        </w:rPr>
      </w:pPr>
      <w:r w:rsidRPr="00625E96">
        <w:rPr>
          <w:rFonts w:eastAsia="Calibri" w:cs="Times New Roman"/>
        </w:rPr>
        <w:t>Stranoj ovlaštenoj osobi priznaje se sklopljeni ugovor o profesiona</w:t>
      </w:r>
      <w:r>
        <w:rPr>
          <w:rFonts w:eastAsia="Calibri" w:cs="Times New Roman"/>
        </w:rPr>
        <w:t xml:space="preserve">lnom osiguranju u drugoj državi </w:t>
      </w:r>
      <w:r w:rsidRPr="00625E96">
        <w:rPr>
          <w:rFonts w:eastAsia="Calibri" w:cs="Times New Roman"/>
        </w:rPr>
        <w:t>ugovornici EGP-a, ako je osiguranik pokriven jamstvom koje je jednakovrijedno ili bitno usporedivo s</w:t>
      </w:r>
      <w:r>
        <w:rPr>
          <w:rFonts w:eastAsia="Calibri" w:cs="Times New Roman"/>
        </w:rPr>
        <w:t xml:space="preserve"> </w:t>
      </w:r>
      <w:r w:rsidRPr="00625E96">
        <w:rPr>
          <w:rFonts w:eastAsia="Calibri" w:cs="Times New Roman"/>
        </w:rPr>
        <w:t>obzirom na namjenu ili pokriće koje se osigurava, pri čemu iznos osiguranja ne može biti manji od</w:t>
      </w:r>
      <w:r>
        <w:rPr>
          <w:rFonts w:eastAsia="Calibri" w:cs="Times New Roman"/>
        </w:rPr>
        <w:t xml:space="preserve"> </w:t>
      </w:r>
      <w:r w:rsidRPr="00625E96">
        <w:rPr>
          <w:rFonts w:eastAsia="Calibri" w:cs="Times New Roman"/>
        </w:rPr>
        <w:t>1.000.000,00 kuna. U slučaju djelomične jednakovrijednosti strana ovlaštena osoba dužna je dodatno</w:t>
      </w:r>
      <w:r>
        <w:rPr>
          <w:rFonts w:eastAsia="Calibri" w:cs="Times New Roman"/>
        </w:rPr>
        <w:t xml:space="preserve"> </w:t>
      </w:r>
      <w:r w:rsidRPr="00625E96">
        <w:rPr>
          <w:rFonts w:eastAsia="Calibri" w:cs="Times New Roman"/>
        </w:rPr>
        <w:t>se osigurati za pokriće nepokrivenih aspekata: osiguranog rizika, osigurane gornje granice jamstva ili</w:t>
      </w:r>
      <w:r>
        <w:rPr>
          <w:rFonts w:eastAsia="Calibri" w:cs="Times New Roman"/>
        </w:rPr>
        <w:t xml:space="preserve"> </w:t>
      </w:r>
      <w:r w:rsidRPr="00625E96">
        <w:rPr>
          <w:rFonts w:eastAsia="Calibri" w:cs="Times New Roman"/>
        </w:rPr>
        <w:t>mogućeg isključenja iz pokrića.</w:t>
      </w:r>
    </w:p>
    <w:p w14:paraId="448E5F84" w14:textId="53E79DF9" w:rsidR="00625E96" w:rsidRPr="00625E96" w:rsidRDefault="00625E96" w:rsidP="00625E96">
      <w:pPr>
        <w:spacing w:before="120" w:after="120"/>
        <w:jc w:val="both"/>
        <w:rPr>
          <w:rFonts w:eastAsia="Calibri" w:cs="Times New Roman"/>
        </w:rPr>
      </w:pPr>
      <w:r w:rsidRPr="00625E96">
        <w:rPr>
          <w:rFonts w:eastAsia="Calibri" w:cs="Times New Roman"/>
        </w:rPr>
        <w:t>Izjava iz članka 61. Zakona o poslovima i djelatnostima prostornog uređenja i gradnje (NN 78/15)</w:t>
      </w:r>
      <w:r>
        <w:rPr>
          <w:rFonts w:eastAsia="Calibri" w:cs="Times New Roman"/>
        </w:rPr>
        <w:t xml:space="preserve"> </w:t>
      </w:r>
      <w:r w:rsidRPr="00625E96">
        <w:rPr>
          <w:rFonts w:eastAsia="Calibri" w:cs="Times New Roman"/>
        </w:rPr>
        <w:t>podnosi se za svaku godinu u kojoj podnositelj namjerava privremeno ili povremeno pružati usluge u</w:t>
      </w:r>
      <w:r>
        <w:rPr>
          <w:rFonts w:eastAsia="Calibri" w:cs="Times New Roman"/>
        </w:rPr>
        <w:t xml:space="preserve"> </w:t>
      </w:r>
      <w:r w:rsidRPr="00625E96">
        <w:rPr>
          <w:rFonts w:eastAsia="Calibri" w:cs="Times New Roman"/>
        </w:rPr>
        <w:t>Republici Hrvatskoj. Komora ocjenjuje je li riječ o povremenom obavljanju poslova u smislu članka 61.</w:t>
      </w:r>
      <w:r>
        <w:rPr>
          <w:rFonts w:eastAsia="Calibri" w:cs="Times New Roman"/>
        </w:rPr>
        <w:t xml:space="preserve"> </w:t>
      </w:r>
      <w:r w:rsidRPr="00625E96">
        <w:rPr>
          <w:rFonts w:eastAsia="Calibri" w:cs="Times New Roman"/>
        </w:rPr>
        <w:t>navedenog Zakona prema okolnostima pojedinog slučaja.</w:t>
      </w:r>
    </w:p>
    <w:p w14:paraId="72629E47" w14:textId="66AA61A9" w:rsidR="00625E96" w:rsidRDefault="00625E96" w:rsidP="000A5F16">
      <w:pPr>
        <w:contextualSpacing/>
        <w:jc w:val="both"/>
        <w:rPr>
          <w:rFonts w:eastAsia="Calibri" w:cs="Times New Roman"/>
        </w:rPr>
      </w:pPr>
      <w:r w:rsidRPr="00625E96">
        <w:rPr>
          <w:rFonts w:eastAsia="Calibri" w:cs="Times New Roman"/>
        </w:rPr>
        <w:t>Povodom izjave iz članka 61. navedenog Zakona Komora u skladu s odredbama posebnog zakona</w:t>
      </w:r>
      <w:r w:rsidR="000A5F16">
        <w:rPr>
          <w:rFonts w:eastAsia="Calibri" w:cs="Times New Roman"/>
        </w:rPr>
        <w:t xml:space="preserve"> </w:t>
      </w:r>
      <w:r w:rsidRPr="00625E96">
        <w:rPr>
          <w:rFonts w:eastAsia="Calibri" w:cs="Times New Roman"/>
        </w:rPr>
        <w:t xml:space="preserve">kojim se uređuje priznavanje inozemnih stručnih kvalifikacija i drugim posebnim propisima </w:t>
      </w:r>
      <w:r w:rsidRPr="00625E96">
        <w:rPr>
          <w:rFonts w:eastAsia="Calibri" w:cs="Times New Roman"/>
        </w:rPr>
        <w:lastRenderedPageBreak/>
        <w:t>provjerava</w:t>
      </w:r>
      <w:r w:rsidR="00C057B1">
        <w:rPr>
          <w:rFonts w:eastAsia="Calibri" w:cs="Times New Roman"/>
        </w:rPr>
        <w:t xml:space="preserve"> </w:t>
      </w:r>
      <w:r w:rsidRPr="00625E96">
        <w:rPr>
          <w:rFonts w:eastAsia="Calibri" w:cs="Times New Roman"/>
        </w:rPr>
        <w:t>ispunjava li podnositelj propisane uvjete za povremeno, odnosno privremeno obavljanje poslova</w:t>
      </w:r>
      <w:r w:rsidR="00C057B1">
        <w:rPr>
          <w:rFonts w:eastAsia="Calibri" w:cs="Times New Roman"/>
        </w:rPr>
        <w:t xml:space="preserve"> </w:t>
      </w:r>
      <w:r w:rsidRPr="00625E96">
        <w:rPr>
          <w:rFonts w:eastAsia="Calibri" w:cs="Times New Roman"/>
        </w:rPr>
        <w:t>stručnog nadzora i o tome izdaje potvrdu. Prilikom podnošenja prve izjave iz članka 61. Zakona</w:t>
      </w:r>
      <w:r w:rsidR="00C057B1">
        <w:rPr>
          <w:rFonts w:eastAsia="Calibri" w:cs="Times New Roman"/>
        </w:rPr>
        <w:t xml:space="preserve"> </w:t>
      </w:r>
      <w:r w:rsidRPr="00625E96">
        <w:rPr>
          <w:rFonts w:eastAsia="Calibri" w:cs="Times New Roman"/>
        </w:rPr>
        <w:t>Komora obvezno provodi postupak provjere inozemne stručne kvalifikacije u skladu s odredbama</w:t>
      </w:r>
      <w:r w:rsidR="00C057B1">
        <w:rPr>
          <w:rFonts w:eastAsia="Calibri" w:cs="Times New Roman"/>
        </w:rPr>
        <w:t xml:space="preserve"> </w:t>
      </w:r>
      <w:r w:rsidRPr="00625E96">
        <w:rPr>
          <w:rFonts w:eastAsia="Calibri" w:cs="Times New Roman"/>
        </w:rPr>
        <w:t>posebnog zakona kojima se uređuje priznavanje inozemnih stručnih kvalifikacija i drugim posebnim</w:t>
      </w:r>
      <w:r w:rsidR="00C057B1">
        <w:rPr>
          <w:rFonts w:eastAsia="Calibri" w:cs="Times New Roman"/>
        </w:rPr>
        <w:t xml:space="preserve"> </w:t>
      </w:r>
      <w:r w:rsidRPr="00625E96">
        <w:rPr>
          <w:rFonts w:eastAsia="Calibri" w:cs="Times New Roman"/>
        </w:rPr>
        <w:t>propisima, s obzirom da se radi o profesijama koje imaju utjecaja na sigurnost.</w:t>
      </w:r>
    </w:p>
    <w:p w14:paraId="4DF52CEB" w14:textId="4C6B720D" w:rsidR="00E71AEF" w:rsidRDefault="00625E96" w:rsidP="00C057B1">
      <w:pPr>
        <w:spacing w:before="120" w:after="120"/>
        <w:jc w:val="both"/>
        <w:rPr>
          <w:rFonts w:eastAsia="Calibri" w:cs="Times New Roman"/>
        </w:rPr>
      </w:pPr>
      <w:r w:rsidRPr="00F51DFD">
        <w:rPr>
          <w:rFonts w:eastAsia="Calibri" w:cs="Times New Roman"/>
        </w:rPr>
        <w:t>Ukoliko važeća potvrda Komore za ovlaštenu stranu osobu ne bude izdana do trenutka</w:t>
      </w:r>
      <w:r w:rsidR="00C057B1" w:rsidRPr="00F51DFD">
        <w:rPr>
          <w:rFonts w:eastAsia="Calibri" w:cs="Times New Roman"/>
        </w:rPr>
        <w:t xml:space="preserve"> </w:t>
      </w:r>
      <w:r w:rsidR="00E27968" w:rsidRPr="00F51DFD">
        <w:rPr>
          <w:rFonts w:eastAsia="Calibri" w:cs="Times New Roman"/>
        </w:rPr>
        <w:t xml:space="preserve">započinjanja izvođenja radova, </w:t>
      </w:r>
      <w:r w:rsidR="00F51DFD">
        <w:rPr>
          <w:rFonts w:eastAsia="Calibri" w:cs="Times New Roman"/>
        </w:rPr>
        <w:t xml:space="preserve">smatrat će se da odabrani ponuditelj nije ispunio ugovorne obveze te </w:t>
      </w:r>
      <w:r w:rsidRPr="00F51DFD">
        <w:rPr>
          <w:rFonts w:eastAsia="Calibri" w:cs="Times New Roman"/>
        </w:rPr>
        <w:t xml:space="preserve">Naručitelj </w:t>
      </w:r>
      <w:r w:rsidR="00F51DFD">
        <w:rPr>
          <w:rFonts w:eastAsia="Calibri" w:cs="Times New Roman"/>
        </w:rPr>
        <w:t>može raskinuti ugovor i</w:t>
      </w:r>
      <w:r w:rsidRPr="00F51DFD">
        <w:rPr>
          <w:rFonts w:eastAsia="Calibri" w:cs="Times New Roman"/>
        </w:rPr>
        <w:t xml:space="preserve"> naplatiti jamstvo za </w:t>
      </w:r>
      <w:r w:rsidR="00E054EC" w:rsidRPr="00F51DFD">
        <w:rPr>
          <w:rFonts w:eastAsia="Calibri" w:cs="Times New Roman"/>
        </w:rPr>
        <w:t>uredno izvršenje ugovora</w:t>
      </w:r>
      <w:r w:rsidRPr="00F51DFD">
        <w:rPr>
          <w:rFonts w:eastAsia="Calibri" w:cs="Times New Roman"/>
        </w:rPr>
        <w:t>.</w:t>
      </w:r>
    </w:p>
    <w:p w14:paraId="0C079C56" w14:textId="77777777" w:rsidR="00E71AEF" w:rsidRPr="00952F89" w:rsidRDefault="00E71AEF" w:rsidP="002D3334">
      <w:pPr>
        <w:pStyle w:val="Odlomakpopisa"/>
        <w:ind w:left="0"/>
        <w:outlineLvl w:val="0"/>
        <w:rPr>
          <w:b/>
          <w:sz w:val="24"/>
          <w:szCs w:val="24"/>
        </w:rPr>
      </w:pPr>
      <w:bookmarkStart w:id="33" w:name="_Toc500746989"/>
      <w:r w:rsidRPr="00952F89">
        <w:rPr>
          <w:b/>
          <w:sz w:val="24"/>
          <w:szCs w:val="24"/>
        </w:rPr>
        <w:t xml:space="preserve">6. </w:t>
      </w:r>
      <w:r w:rsidRPr="00952F89">
        <w:rPr>
          <w:rFonts w:eastAsia="SimSun" w:cs="Tahoma"/>
          <w:b/>
          <w:color w:val="000000"/>
          <w:sz w:val="24"/>
          <w:szCs w:val="24"/>
        </w:rPr>
        <w:t>Oslanjanje na sposobnost drugih subjekata</w:t>
      </w:r>
      <w:bookmarkEnd w:id="33"/>
    </w:p>
    <w:p w14:paraId="1B053CBA" w14:textId="1573E6FE" w:rsidR="00E71AEF" w:rsidRPr="00400548" w:rsidRDefault="00E71AEF" w:rsidP="00400548">
      <w:pPr>
        <w:pStyle w:val="Tijeloteksta"/>
        <w:spacing w:after="120"/>
        <w:ind w:left="0"/>
        <w:jc w:val="both"/>
        <w:rPr>
          <w:rFonts w:ascii="Times New Roman" w:hAnsi="Times New Roman" w:cs="Times New Roman"/>
          <w:lang w:val="hr-HR"/>
        </w:rPr>
      </w:pPr>
      <w:r w:rsidRPr="00400548">
        <w:rPr>
          <w:rFonts w:ascii="Times New Roman" w:hAnsi="Times New Roman" w:cs="Times New Roman"/>
          <w:lang w:val="hr-HR"/>
        </w:rPr>
        <w:t>Gospodarski subjekt može se u postupku javne nabave radi dokazivanja ispunjavanja kriterija za odabir gospodarskog subjekta</w:t>
      </w:r>
      <w:r w:rsidR="00400548">
        <w:rPr>
          <w:rFonts w:ascii="Times New Roman" w:hAnsi="Times New Roman" w:cs="Times New Roman"/>
          <w:lang w:val="hr-HR"/>
        </w:rPr>
        <w:t>, koji se odnosi na tehničku i stručnu sposobnost (izuzev kriterija koji su vezani uz obrazovne i stručne kvalifikacije ili uz relevantno stručno iskustvo),</w:t>
      </w:r>
      <w:r w:rsidRPr="00400548">
        <w:rPr>
          <w:rFonts w:ascii="Times New Roman" w:hAnsi="Times New Roman" w:cs="Times New Roman"/>
          <w:lang w:val="hr-HR"/>
        </w:rPr>
        <w:t xml:space="preserve"> osloniti na sposobnost drugih subjekata, bez obzira na pravnu prirodu njihova međusobnog odnosa.</w:t>
      </w:r>
    </w:p>
    <w:p w14:paraId="73FF9D1C" w14:textId="0B877FD3" w:rsidR="00400548" w:rsidRDefault="00400548" w:rsidP="00400548">
      <w:pPr>
        <w:pStyle w:val="Tijeloteksta"/>
        <w:spacing w:after="120"/>
        <w:ind w:left="0"/>
        <w:jc w:val="both"/>
        <w:rPr>
          <w:rFonts w:ascii="Times New Roman" w:hAnsi="Times New Roman" w:cs="Times New Roman"/>
          <w:lang w:val="hr-HR"/>
        </w:rPr>
      </w:pPr>
      <w:r w:rsidRPr="00400548">
        <w:rPr>
          <w:rFonts w:ascii="Times New Roman" w:hAnsi="Times New Roman" w:cs="Times New Roman"/>
          <w:lang w:val="hr-HR"/>
        </w:rPr>
        <w:t>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w:t>
      </w:r>
      <w:r w:rsidR="00B4529C">
        <w:rPr>
          <w:rFonts w:ascii="Times New Roman" w:hAnsi="Times New Roman" w:cs="Times New Roman"/>
          <w:lang w:val="hr-HR"/>
        </w:rPr>
        <w:t>s</w:t>
      </w:r>
      <w:r w:rsidRPr="00400548">
        <w:rPr>
          <w:rFonts w:ascii="Times New Roman" w:hAnsi="Times New Roman" w:cs="Times New Roman"/>
          <w:lang w:val="hr-HR"/>
        </w:rPr>
        <w:t xml:space="preserve">t traži. </w:t>
      </w:r>
    </w:p>
    <w:p w14:paraId="32F768DD" w14:textId="39AE6FB1" w:rsidR="00E71AEF" w:rsidRPr="00400548" w:rsidRDefault="00E71AEF" w:rsidP="00400548">
      <w:pPr>
        <w:pStyle w:val="Tijeloteksta"/>
        <w:spacing w:after="120"/>
        <w:ind w:left="0"/>
        <w:jc w:val="both"/>
        <w:rPr>
          <w:rFonts w:ascii="Times New Roman" w:hAnsi="Times New Roman" w:cs="Times New Roman"/>
          <w:lang w:val="hr-HR"/>
        </w:rPr>
      </w:pPr>
      <w:r w:rsidRPr="00400548">
        <w:rPr>
          <w:rFonts w:ascii="Times New Roman" w:hAnsi="Times New Roman" w:cs="Times New Roman"/>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7700A3B" w14:textId="62A1074B" w:rsidR="00400548" w:rsidRDefault="00E71AEF" w:rsidP="00400548">
      <w:pPr>
        <w:pStyle w:val="Tijeloteksta"/>
        <w:spacing w:after="120"/>
        <w:ind w:left="0"/>
        <w:jc w:val="both"/>
        <w:rPr>
          <w:rFonts w:ascii="Times New Roman" w:hAnsi="Times New Roman" w:cs="Times New Roman"/>
          <w:lang w:val="hr-HR"/>
        </w:rPr>
      </w:pPr>
      <w:r w:rsidRPr="00400548">
        <w:rPr>
          <w:rFonts w:ascii="Times New Roman" w:hAnsi="Times New Roman" w:cs="Times New Roman"/>
          <w:lang w:val="hr-HR"/>
        </w:rPr>
        <w:t>Naručitelj će provjeriti ispunjava li drugi subjekt na čiju se sposobnost gospodarski subjekt oslanja relevantne kriterije za odabir gospodarskog subjekta (uvjete sposobnost</w:t>
      </w:r>
      <w:r w:rsidR="005012D6" w:rsidRPr="00400548">
        <w:rPr>
          <w:rFonts w:ascii="Times New Roman" w:hAnsi="Times New Roman" w:cs="Times New Roman"/>
          <w:lang w:val="hr-HR"/>
        </w:rPr>
        <w:t>i</w:t>
      </w:r>
      <w:r w:rsidRPr="00400548">
        <w:rPr>
          <w:rFonts w:ascii="Times New Roman" w:hAnsi="Times New Roman" w:cs="Times New Roman"/>
          <w:lang w:val="hr-HR"/>
        </w:rPr>
        <w:t>) te po</w:t>
      </w:r>
      <w:r w:rsidR="00400548">
        <w:rPr>
          <w:rFonts w:ascii="Times New Roman" w:hAnsi="Times New Roman" w:cs="Times New Roman"/>
          <w:lang w:val="hr-HR"/>
        </w:rPr>
        <w:t>stoje li osnove za isključenje.</w:t>
      </w:r>
    </w:p>
    <w:p w14:paraId="56A1B1F8" w14:textId="76755A2A" w:rsidR="00400548" w:rsidRDefault="000E31E5" w:rsidP="00400548">
      <w:pPr>
        <w:pStyle w:val="Tijeloteksta"/>
        <w:spacing w:after="120"/>
        <w:ind w:left="0"/>
        <w:jc w:val="both"/>
        <w:rPr>
          <w:rFonts w:ascii="Times New Roman" w:hAnsi="Times New Roman" w:cs="Times New Roman"/>
          <w:lang w:val="hr-HR"/>
        </w:rPr>
      </w:pPr>
      <w:r w:rsidRPr="00400548">
        <w:rPr>
          <w:rFonts w:ascii="Times New Roman" w:hAnsi="Times New Roman" w:cs="Times New Roman"/>
          <w:lang w:val="hr-HR"/>
        </w:rPr>
        <w:t xml:space="preserve">Naručitelj </w:t>
      </w:r>
      <w:r w:rsidR="00400548" w:rsidRPr="00400548">
        <w:rPr>
          <w:rFonts w:ascii="Times New Roman" w:hAnsi="Times New Roman" w:cs="Times New Roman"/>
          <w:lang w:val="hr-HR"/>
        </w:rPr>
        <w:t>će od gospodarskog subjekta zahtijevati da zam</w:t>
      </w:r>
      <w:r>
        <w:rPr>
          <w:rFonts w:ascii="Times New Roman" w:hAnsi="Times New Roman" w:cs="Times New Roman"/>
          <w:lang w:val="hr-HR"/>
        </w:rPr>
        <w:t>i</w:t>
      </w:r>
      <w:r w:rsidR="00400548" w:rsidRPr="00400548">
        <w:rPr>
          <w:rFonts w:ascii="Times New Roman" w:hAnsi="Times New Roman" w:cs="Times New Roman"/>
          <w:lang w:val="hr-HR"/>
        </w:rPr>
        <w:t>jeni subjekt na čiju se sposobnost oslonio radi dokazivanja kriterija za odabir ako utvrdi da kod tog subjekta postoje osnove za isključenje ili da ne udovoljava relevantnim kriterijima za odabir gospodarskog subjekta.</w:t>
      </w:r>
    </w:p>
    <w:p w14:paraId="585D7ACC" w14:textId="2A1374AE" w:rsidR="00400548" w:rsidRDefault="00E71AEF" w:rsidP="00400548">
      <w:pPr>
        <w:pStyle w:val="Tijeloteksta"/>
        <w:spacing w:after="120"/>
        <w:ind w:left="0"/>
        <w:jc w:val="both"/>
        <w:rPr>
          <w:rFonts w:ascii="Times New Roman" w:hAnsi="Times New Roman" w:cs="Times New Roman"/>
          <w:lang w:val="hr-HR"/>
        </w:rPr>
      </w:pPr>
      <w:r w:rsidRPr="00400548">
        <w:rPr>
          <w:rFonts w:ascii="Times New Roman" w:hAnsi="Times New Roman" w:cs="Times New Roman"/>
          <w:lang w:val="hr-HR"/>
        </w:rPr>
        <w:t>Pod istim uvjetima, zajednica ponuditelja može se osloniti na sposobnost članova zajednice ili drugih subjekata.</w:t>
      </w:r>
    </w:p>
    <w:p w14:paraId="2A85427D" w14:textId="77777777" w:rsidR="00E71AEF" w:rsidRPr="0036632E" w:rsidRDefault="00E71AEF" w:rsidP="00E71AEF">
      <w:pPr>
        <w:rPr>
          <w:rFonts w:cs="Times New Roman"/>
          <w:color w:val="FF0000"/>
        </w:rPr>
      </w:pPr>
    </w:p>
    <w:p w14:paraId="2DA7E42A" w14:textId="1B7ABBFC" w:rsidR="00E71AEF" w:rsidRPr="0036632E" w:rsidRDefault="00D80341" w:rsidP="00CA031A">
      <w:pPr>
        <w:pStyle w:val="Standard"/>
        <w:spacing w:after="120"/>
        <w:jc w:val="both"/>
        <w:outlineLvl w:val="0"/>
        <w:rPr>
          <w:rFonts w:cs="Times New Roman"/>
          <w:b/>
        </w:rPr>
      </w:pPr>
      <w:bookmarkStart w:id="34" w:name="_Toc500746990"/>
      <w:r>
        <w:rPr>
          <w:rFonts w:cs="Times New Roman"/>
          <w:b/>
        </w:rPr>
        <w:t>7</w:t>
      </w:r>
      <w:r w:rsidR="00E71AEF" w:rsidRPr="0036632E">
        <w:rPr>
          <w:rFonts w:cs="Times New Roman"/>
          <w:b/>
        </w:rPr>
        <w:t>.</w:t>
      </w:r>
      <w:r w:rsidR="00E71AEF">
        <w:rPr>
          <w:rFonts w:cs="Times New Roman"/>
          <w:b/>
        </w:rPr>
        <w:t xml:space="preserve"> </w:t>
      </w:r>
      <w:r w:rsidR="0035412A">
        <w:rPr>
          <w:rFonts w:cs="Times New Roman"/>
          <w:b/>
          <w:color w:val="auto"/>
        </w:rPr>
        <w:t xml:space="preserve">Osnove za isključenje i </w:t>
      </w:r>
      <w:r w:rsidR="00E71AEF" w:rsidRPr="0036632E">
        <w:rPr>
          <w:rFonts w:cs="Times New Roman"/>
          <w:b/>
          <w:color w:val="auto"/>
        </w:rPr>
        <w:t>uvjeti sposobnosti u slučaju zajednice gospodarskih subjekata</w:t>
      </w:r>
      <w:bookmarkEnd w:id="34"/>
    </w:p>
    <w:p w14:paraId="1CE8F80D" w14:textId="77777777" w:rsidR="00E71AEF" w:rsidRPr="0036632E" w:rsidRDefault="00E71AEF" w:rsidP="00CA031A">
      <w:pPr>
        <w:pStyle w:val="Standard"/>
        <w:spacing w:after="120"/>
        <w:jc w:val="both"/>
        <w:rPr>
          <w:rFonts w:cs="Times New Roman"/>
        </w:rPr>
      </w:pPr>
      <w:r w:rsidRPr="0036632E">
        <w:rPr>
          <w:rFonts w:cs="Times New Roman"/>
        </w:rPr>
        <w:t>U slučaju zajednice gospodarskih subjekata okolnosti u vezi osnove za isključenja utvrđuje se za sve članove zajednice pojedinačno.</w:t>
      </w:r>
    </w:p>
    <w:p w14:paraId="458CE1B9" w14:textId="77777777" w:rsidR="00CA031A" w:rsidRDefault="00E71AEF" w:rsidP="00CA031A">
      <w:pPr>
        <w:pStyle w:val="Standard"/>
        <w:spacing w:after="120"/>
        <w:jc w:val="both"/>
        <w:rPr>
          <w:rFonts w:cs="Times New Roman"/>
        </w:rPr>
      </w:pPr>
      <w:r w:rsidRPr="0036632E">
        <w:rPr>
          <w:rFonts w:cs="Times New Roman"/>
        </w:rPr>
        <w:t>Svi članovi zajednice gospodarskih subjekata obvezni su pojedinačno dokazati svoju sposobnost za obavlj</w:t>
      </w:r>
      <w:r w:rsidR="00CA031A">
        <w:rPr>
          <w:rFonts w:cs="Times New Roman"/>
        </w:rPr>
        <w:t>anje profesionalne djelatnosti.</w:t>
      </w:r>
    </w:p>
    <w:p w14:paraId="5774CC08" w14:textId="5753D12F" w:rsidR="00E71AEF" w:rsidRPr="0036632E" w:rsidRDefault="00E71AEF" w:rsidP="00CA031A">
      <w:pPr>
        <w:pStyle w:val="Standard"/>
        <w:spacing w:after="120"/>
        <w:jc w:val="both"/>
        <w:rPr>
          <w:rFonts w:cs="Times New Roman"/>
        </w:rPr>
      </w:pPr>
      <w:r>
        <w:rPr>
          <w:rFonts w:cs="Times New Roman"/>
        </w:rPr>
        <w:t>Za dokazivanje ekonomske i financijske</w:t>
      </w:r>
      <w:r w:rsidRPr="0036632E">
        <w:rPr>
          <w:rFonts w:cs="Times New Roman"/>
        </w:rPr>
        <w:t xml:space="preserve"> sposobnost</w:t>
      </w:r>
      <w:r>
        <w:rPr>
          <w:rFonts w:cs="Times New Roman"/>
        </w:rPr>
        <w:t>i</w:t>
      </w:r>
      <w:r w:rsidRPr="0036632E">
        <w:rPr>
          <w:rFonts w:cs="Times New Roman"/>
        </w:rPr>
        <w:t xml:space="preserve"> te t</w:t>
      </w:r>
      <w:r>
        <w:rPr>
          <w:rFonts w:cs="Times New Roman"/>
        </w:rPr>
        <w:t>ehničke i stručne</w:t>
      </w:r>
      <w:r w:rsidRPr="0036632E">
        <w:rPr>
          <w:rFonts w:cs="Times New Roman"/>
        </w:rPr>
        <w:t xml:space="preserve"> sposobnost</w:t>
      </w:r>
      <w:r>
        <w:rPr>
          <w:rFonts w:cs="Times New Roman"/>
        </w:rPr>
        <w:t>i</w:t>
      </w:r>
      <w:r w:rsidRPr="0036632E">
        <w:rPr>
          <w:rFonts w:cs="Times New Roman"/>
        </w:rPr>
        <w:t xml:space="preserve"> u slučaju zajednice gospodarskih subjekata, gospodarski subjekti mogu se osloniti na </w:t>
      </w:r>
      <w:r w:rsidRPr="0036632E">
        <w:rPr>
          <w:rFonts w:cs="Times New Roman"/>
          <w:color w:val="auto"/>
        </w:rPr>
        <w:t>sposobnost drugih subjekata, bez obzira na pravnu prirodu njihova međusobnog odnosa sukladno čl.</w:t>
      </w:r>
      <w:r w:rsidR="00CA031A">
        <w:rPr>
          <w:rFonts w:cs="Times New Roman"/>
          <w:color w:val="auto"/>
        </w:rPr>
        <w:t xml:space="preserve"> </w:t>
      </w:r>
      <w:r w:rsidRPr="0036632E">
        <w:rPr>
          <w:rFonts w:cs="Times New Roman"/>
          <w:color w:val="auto"/>
        </w:rPr>
        <w:t>273. i čl.</w:t>
      </w:r>
      <w:r w:rsidR="00CA031A">
        <w:rPr>
          <w:rFonts w:cs="Times New Roman"/>
          <w:color w:val="auto"/>
        </w:rPr>
        <w:t xml:space="preserve"> </w:t>
      </w:r>
      <w:r w:rsidRPr="0036632E">
        <w:rPr>
          <w:rFonts w:cs="Times New Roman"/>
          <w:color w:val="auto"/>
        </w:rPr>
        <w:t xml:space="preserve">277. </w:t>
      </w:r>
      <w:r w:rsidRPr="0036632E">
        <w:rPr>
          <w:rFonts w:cs="Times New Roman"/>
        </w:rPr>
        <w:t>Zako</w:t>
      </w:r>
      <w:r w:rsidR="00CA031A">
        <w:rPr>
          <w:rFonts w:cs="Times New Roman"/>
        </w:rPr>
        <w:t>na o javnoj nabavi</w:t>
      </w:r>
      <w:r w:rsidRPr="0036632E">
        <w:rPr>
          <w:rFonts w:cs="Times New Roman"/>
        </w:rPr>
        <w:t>.</w:t>
      </w:r>
    </w:p>
    <w:p w14:paraId="36C43E40" w14:textId="77777777" w:rsidR="00E71AEF" w:rsidRPr="0036632E" w:rsidRDefault="00E71AEF" w:rsidP="00E71AEF">
      <w:pPr>
        <w:pStyle w:val="Standard"/>
        <w:jc w:val="both"/>
        <w:rPr>
          <w:rFonts w:cs="Times New Roman"/>
        </w:rPr>
      </w:pPr>
    </w:p>
    <w:p w14:paraId="2194F3F2" w14:textId="23C4CE98" w:rsidR="00E71AEF" w:rsidRPr="00276BCF" w:rsidRDefault="00D80341" w:rsidP="00E71AEF">
      <w:pPr>
        <w:pStyle w:val="Standard"/>
        <w:jc w:val="both"/>
        <w:outlineLvl w:val="1"/>
        <w:rPr>
          <w:rFonts w:cs="Times New Roman"/>
        </w:rPr>
      </w:pPr>
      <w:bookmarkStart w:id="35" w:name="_Toc500746991"/>
      <w:r>
        <w:rPr>
          <w:rFonts w:cs="Times New Roman"/>
          <w:b/>
        </w:rPr>
        <w:t>7</w:t>
      </w:r>
      <w:r w:rsidR="004E5045">
        <w:rPr>
          <w:rFonts w:cs="Times New Roman"/>
          <w:b/>
        </w:rPr>
        <w:t xml:space="preserve">.1. </w:t>
      </w:r>
      <w:r w:rsidR="0035412A">
        <w:rPr>
          <w:rFonts w:cs="Times New Roman"/>
          <w:b/>
          <w:color w:val="auto"/>
        </w:rPr>
        <w:t xml:space="preserve">Osnove za isključenje </w:t>
      </w:r>
      <w:r w:rsidR="00E71AEF" w:rsidRPr="00276BCF">
        <w:rPr>
          <w:rFonts w:cs="Times New Roman"/>
          <w:b/>
        </w:rPr>
        <w:t>i uvjeti sposobnosti u slučaju podugovaratelja</w:t>
      </w:r>
      <w:bookmarkEnd w:id="35"/>
    </w:p>
    <w:p w14:paraId="6A5F4475" w14:textId="02BF2AA6" w:rsidR="00E71AEF" w:rsidRPr="0036632E" w:rsidRDefault="000E31E5" w:rsidP="00CA031A">
      <w:pPr>
        <w:spacing w:before="120" w:after="120"/>
        <w:jc w:val="both"/>
        <w:rPr>
          <w:rFonts w:cs="Times New Roman"/>
        </w:rPr>
      </w:pPr>
      <w:r w:rsidRPr="0036632E">
        <w:rPr>
          <w:rFonts w:cs="Times New Roman"/>
        </w:rPr>
        <w:lastRenderedPageBreak/>
        <w:t xml:space="preserve">Naručitelj </w:t>
      </w:r>
      <w:r w:rsidR="00E71AEF" w:rsidRPr="0036632E">
        <w:rPr>
          <w:rFonts w:cs="Times New Roman"/>
        </w:rPr>
        <w:t>ne smije zahtijevati od gospodarskih subjekata da dio ugovora o javnoj nabavi daju u podugovor ili da angažiraju određene podugovaratelje niti ih u tome ograničavati, osim ako posebnim propisom ili međunarodnim sporazumom nije drugačije određeno.</w:t>
      </w:r>
    </w:p>
    <w:p w14:paraId="63D22986" w14:textId="7F37F139" w:rsidR="00E71AEF" w:rsidRPr="0036632E" w:rsidRDefault="00CA031A" w:rsidP="00CA031A">
      <w:pPr>
        <w:spacing w:before="120" w:after="120"/>
        <w:jc w:val="both"/>
        <w:rPr>
          <w:rFonts w:cs="Times New Roman"/>
        </w:rPr>
      </w:pPr>
      <w:r>
        <w:rPr>
          <w:rFonts w:cs="Times New Roman"/>
        </w:rPr>
        <w:t>Gospodarski subjekt</w:t>
      </w:r>
      <w:r w:rsidR="00E71AEF" w:rsidRPr="0036632E">
        <w:rPr>
          <w:rFonts w:cs="Times New Roman"/>
        </w:rPr>
        <w:t xml:space="preserve"> koji namjerava dati dio ugovora o javnoj nabavi u podugovor obvezan je u ponudi:</w:t>
      </w:r>
    </w:p>
    <w:p w14:paraId="108FDE89" w14:textId="2412EEEA" w:rsidR="00E71AEF" w:rsidRPr="0036632E" w:rsidRDefault="00E71AEF" w:rsidP="00E71AEF">
      <w:pPr>
        <w:jc w:val="both"/>
        <w:rPr>
          <w:rFonts w:cs="Times New Roman"/>
        </w:rPr>
      </w:pPr>
      <w:r w:rsidRPr="00FD5083">
        <w:rPr>
          <w:rFonts w:cs="Times New Roman"/>
          <w:b/>
        </w:rPr>
        <w:t>-</w:t>
      </w:r>
      <w:r w:rsidRPr="0036632E">
        <w:rPr>
          <w:rFonts w:cs="Times New Roman"/>
        </w:rPr>
        <w:t xml:space="preserve"> </w:t>
      </w:r>
      <w:bookmarkStart w:id="36" w:name="_Hlk492643870"/>
      <w:r w:rsidR="00F03C0F" w:rsidRPr="0036632E">
        <w:rPr>
          <w:rFonts w:cs="Times New Roman"/>
        </w:rPr>
        <w:t xml:space="preserve">navesti </w:t>
      </w:r>
      <w:bookmarkEnd w:id="36"/>
      <w:r w:rsidRPr="0036632E">
        <w:rPr>
          <w:rFonts w:cs="Times New Roman"/>
        </w:rPr>
        <w:t>koji dio ugovora namjerava dati u podugovor (predmet ili količina, vrijednost ili postotni udio)</w:t>
      </w:r>
    </w:p>
    <w:p w14:paraId="7A58F3F9" w14:textId="1716F9C1" w:rsidR="00E71AEF" w:rsidRPr="0036632E" w:rsidRDefault="00E71AEF" w:rsidP="00E71AEF">
      <w:pPr>
        <w:jc w:val="both"/>
        <w:rPr>
          <w:rFonts w:cs="Times New Roman"/>
        </w:rPr>
      </w:pPr>
      <w:r w:rsidRPr="00FD5083">
        <w:rPr>
          <w:rFonts w:cs="Times New Roman"/>
          <w:b/>
        </w:rPr>
        <w:t>-</w:t>
      </w:r>
      <w:r w:rsidRPr="0036632E">
        <w:rPr>
          <w:rFonts w:cs="Times New Roman"/>
        </w:rPr>
        <w:t xml:space="preserve"> </w:t>
      </w:r>
      <w:r w:rsidR="00F03C0F" w:rsidRPr="00F03C0F">
        <w:rPr>
          <w:rFonts w:cs="Times New Roman"/>
        </w:rPr>
        <w:t xml:space="preserve">navesti </w:t>
      </w:r>
      <w:r w:rsidRPr="0036632E">
        <w:rPr>
          <w:rFonts w:cs="Times New Roman"/>
        </w:rPr>
        <w:t>podatke o podugovarateljima (naziv ili tvrtka, sjedište, OIB ili nacionalni identifikacijski broj, broj računa, zakonski zastupnici podugovaratelja),</w:t>
      </w:r>
    </w:p>
    <w:p w14:paraId="41949F3A" w14:textId="6778175C" w:rsidR="00E71AEF" w:rsidRPr="0036632E" w:rsidRDefault="00E71AEF" w:rsidP="00F03C0F">
      <w:pPr>
        <w:spacing w:after="120"/>
        <w:jc w:val="both"/>
        <w:rPr>
          <w:rFonts w:cs="Times New Roman"/>
        </w:rPr>
      </w:pPr>
      <w:r w:rsidRPr="00FD5083">
        <w:rPr>
          <w:rFonts w:cs="Times New Roman"/>
          <w:b/>
        </w:rPr>
        <w:t>-</w:t>
      </w:r>
      <w:r w:rsidRPr="0036632E">
        <w:rPr>
          <w:rFonts w:cs="Times New Roman"/>
        </w:rPr>
        <w:t xml:space="preserve"> dostaviti europsku jedinstvenu dokumentaciju o nabavi za podugovaratelja</w:t>
      </w:r>
      <w:r w:rsidR="00F03C0F">
        <w:rPr>
          <w:rFonts w:cs="Times New Roman"/>
        </w:rPr>
        <w:t>.</w:t>
      </w:r>
    </w:p>
    <w:p w14:paraId="7DAD5300" w14:textId="7B0BA469" w:rsidR="00E71AEF" w:rsidRPr="0036632E" w:rsidRDefault="000E31E5" w:rsidP="00F03C0F">
      <w:pPr>
        <w:spacing w:after="120"/>
        <w:jc w:val="both"/>
        <w:rPr>
          <w:rFonts w:cs="Times New Roman"/>
        </w:rPr>
      </w:pPr>
      <w:r w:rsidRPr="0036632E">
        <w:rPr>
          <w:rFonts w:cs="Times New Roman"/>
        </w:rPr>
        <w:t xml:space="preserve">Naručitelj </w:t>
      </w:r>
      <w:r>
        <w:rPr>
          <w:rFonts w:cs="Times New Roman"/>
        </w:rPr>
        <w:t xml:space="preserve">je </w:t>
      </w:r>
      <w:r w:rsidR="00E71AEF" w:rsidRPr="0036632E">
        <w:rPr>
          <w:rFonts w:cs="Times New Roman"/>
        </w:rPr>
        <w:t xml:space="preserve">obvezan neposredno plaćati podugovaratelju za dio ugovora koji je isti izvršio, osim ako to zbog opravdanih razloga, vezanih uz prirodu ugovora ili specifične uvjete njegova izvršenja nije primjenjivo, pod uvjetom da su ti razlozi bili navedeni i obrazloženi u </w:t>
      </w:r>
      <w:r w:rsidR="00AC2D6A" w:rsidRPr="0036632E">
        <w:rPr>
          <w:rFonts w:cs="Times New Roman"/>
        </w:rPr>
        <w:t xml:space="preserve">Dokumentaciji </w:t>
      </w:r>
      <w:r w:rsidR="00E71AEF" w:rsidRPr="0036632E">
        <w:rPr>
          <w:rFonts w:cs="Times New Roman"/>
        </w:rPr>
        <w:t>o nabavi ili ugovaratelj dokaže da su obveze prema po</w:t>
      </w:r>
      <w:r w:rsidR="00AC2D6A">
        <w:rPr>
          <w:rFonts w:cs="Times New Roman"/>
        </w:rPr>
        <w:t>d</w:t>
      </w:r>
      <w:r w:rsidR="00E71AEF" w:rsidRPr="0036632E">
        <w:rPr>
          <w:rFonts w:cs="Times New Roman"/>
        </w:rPr>
        <w:t>ugovaratelju za taj dio ugovora već podmirene.</w:t>
      </w:r>
    </w:p>
    <w:p w14:paraId="12C8D853" w14:textId="77777777" w:rsidR="00F03C0F" w:rsidRDefault="00E71AEF" w:rsidP="00F03C0F">
      <w:pPr>
        <w:spacing w:after="120"/>
        <w:jc w:val="both"/>
        <w:rPr>
          <w:rFonts w:cs="Times New Roman"/>
        </w:rPr>
      </w:pPr>
      <w:r w:rsidRPr="0036632E">
        <w:rPr>
          <w:rFonts w:cs="Times New Roman"/>
        </w:rPr>
        <w:t>Ugovaratelj mora svom računu ili situaciji priložiti račune ili situacije svojih podugovarate</w:t>
      </w:r>
      <w:r w:rsidR="00F03C0F">
        <w:rPr>
          <w:rFonts w:cs="Times New Roman"/>
        </w:rPr>
        <w:t>lja koje je prethodno potvrdio.</w:t>
      </w:r>
    </w:p>
    <w:p w14:paraId="6DF6DE87" w14:textId="7D86DCD5" w:rsidR="00E71AEF" w:rsidRPr="0036632E" w:rsidRDefault="00E71AEF" w:rsidP="00F03C0F">
      <w:pPr>
        <w:spacing w:after="120"/>
        <w:jc w:val="both"/>
        <w:rPr>
          <w:rFonts w:cs="Times New Roman"/>
        </w:rPr>
      </w:pPr>
      <w:r w:rsidRPr="0036632E">
        <w:rPr>
          <w:rFonts w:cs="Times New Roman"/>
        </w:rPr>
        <w:t xml:space="preserve">Ugovaratelj može tijekom izvršenja ugovora o javnoj nabavi od </w:t>
      </w:r>
      <w:r w:rsidR="000E31E5">
        <w:rPr>
          <w:rFonts w:cs="Times New Roman"/>
        </w:rPr>
        <w:t>Naručitelja</w:t>
      </w:r>
      <w:r w:rsidRPr="0036632E">
        <w:rPr>
          <w:rFonts w:cs="Times New Roman"/>
        </w:rPr>
        <w:t xml:space="preserve"> zahtijevati:</w:t>
      </w:r>
    </w:p>
    <w:p w14:paraId="32C3D6C2" w14:textId="77777777" w:rsidR="00E71AEF" w:rsidRPr="0036632E" w:rsidRDefault="00E71AEF" w:rsidP="00E71AEF">
      <w:pPr>
        <w:jc w:val="both"/>
        <w:rPr>
          <w:rFonts w:cs="Times New Roman"/>
        </w:rPr>
      </w:pPr>
      <w:r w:rsidRPr="00FD5083">
        <w:rPr>
          <w:rFonts w:cs="Times New Roman"/>
          <w:b/>
        </w:rPr>
        <w:t>-</w:t>
      </w:r>
      <w:r w:rsidRPr="0036632E">
        <w:rPr>
          <w:rFonts w:cs="Times New Roman"/>
        </w:rPr>
        <w:t xml:space="preserve"> promjenu podugovaratelja za onaj dio ugovora o javnoj nabavi koji je prethodno dao u podugovor,</w:t>
      </w:r>
    </w:p>
    <w:p w14:paraId="1E1291BE" w14:textId="77777777" w:rsidR="00E71AEF" w:rsidRPr="0036632E" w:rsidRDefault="00E71AEF" w:rsidP="00E71AEF">
      <w:pPr>
        <w:jc w:val="both"/>
        <w:rPr>
          <w:rFonts w:cs="Times New Roman"/>
        </w:rPr>
      </w:pPr>
      <w:r w:rsidRPr="00FD5083">
        <w:rPr>
          <w:rFonts w:cs="Times New Roman"/>
          <w:b/>
        </w:rPr>
        <w:t>-</w:t>
      </w:r>
      <w:r w:rsidRPr="0036632E">
        <w:rPr>
          <w:rFonts w:cs="Times New Roman"/>
        </w:rPr>
        <w:t xml:space="preserve"> uvođenje jednog ili više novih podugovaratelja čiji ukupni udio ne smije prijeći 30% vrijednosti ugovora o javnoj nabavi bez poreza na dodanu vrijednost, neovisno o tome je li prethodno dao dio ugovora o javnoj nabavi u podugovor ili nije,</w:t>
      </w:r>
    </w:p>
    <w:p w14:paraId="496DE184" w14:textId="77777777" w:rsidR="00E71AEF" w:rsidRPr="0036632E" w:rsidRDefault="00E71AEF" w:rsidP="00F03C0F">
      <w:pPr>
        <w:spacing w:after="120"/>
        <w:jc w:val="both"/>
        <w:rPr>
          <w:rFonts w:cs="Times New Roman"/>
        </w:rPr>
      </w:pPr>
      <w:r w:rsidRPr="00FD5083">
        <w:rPr>
          <w:rFonts w:cs="Times New Roman"/>
          <w:b/>
        </w:rPr>
        <w:t>-</w:t>
      </w:r>
      <w:r w:rsidRPr="0036632E">
        <w:rPr>
          <w:rFonts w:cs="Times New Roman"/>
        </w:rPr>
        <w:t xml:space="preserve"> preuzimanje izvršenja dijela ugovora o javnoj nabavi koji je prethodno dao u podugovor.</w:t>
      </w:r>
    </w:p>
    <w:p w14:paraId="17716756" w14:textId="4D45FB8C" w:rsidR="00E71AEF" w:rsidRPr="0036632E" w:rsidRDefault="00E71AEF" w:rsidP="00F03C0F">
      <w:pPr>
        <w:spacing w:after="120"/>
        <w:jc w:val="both"/>
        <w:rPr>
          <w:rFonts w:cs="Times New Roman"/>
        </w:rPr>
      </w:pPr>
      <w:r w:rsidRPr="0036632E">
        <w:rPr>
          <w:rFonts w:cs="Times New Roman"/>
        </w:rPr>
        <w:t xml:space="preserve">Uz zahtjev za promjenu ili uvođenje novog podugovaratelja, ugovaratelj </w:t>
      </w:r>
      <w:r w:rsidR="000E31E5" w:rsidRPr="0036632E">
        <w:rPr>
          <w:rFonts w:cs="Times New Roman"/>
        </w:rPr>
        <w:t xml:space="preserve">Naručitelju </w:t>
      </w:r>
      <w:r w:rsidRPr="0036632E">
        <w:rPr>
          <w:rFonts w:cs="Times New Roman"/>
        </w:rPr>
        <w:t xml:space="preserve">dostavlja podatke i dokumente sukladno članku 222. </w:t>
      </w:r>
      <w:r w:rsidR="00F03C0F">
        <w:rPr>
          <w:rFonts w:cs="Times New Roman"/>
        </w:rPr>
        <w:t>s</w:t>
      </w:r>
      <w:r w:rsidRPr="0036632E">
        <w:rPr>
          <w:rFonts w:cs="Times New Roman"/>
        </w:rPr>
        <w:t xml:space="preserve">tavku 1. </w:t>
      </w:r>
      <w:r w:rsidR="00F03C0F">
        <w:rPr>
          <w:rFonts w:cs="Times New Roman"/>
        </w:rPr>
        <w:t>Zakona o javnoj nabavi</w:t>
      </w:r>
      <w:r w:rsidRPr="0036632E">
        <w:rPr>
          <w:rFonts w:cs="Times New Roman"/>
        </w:rPr>
        <w:t xml:space="preserve"> za novog podugovaratelja.</w:t>
      </w:r>
    </w:p>
    <w:p w14:paraId="749614AC" w14:textId="6955683A" w:rsidR="00E71AEF" w:rsidRPr="0036632E" w:rsidRDefault="000E31E5" w:rsidP="00E71AEF">
      <w:pPr>
        <w:jc w:val="both"/>
        <w:rPr>
          <w:rFonts w:cs="Times New Roman"/>
        </w:rPr>
      </w:pPr>
      <w:r w:rsidRPr="0036632E">
        <w:rPr>
          <w:rFonts w:cs="Times New Roman"/>
        </w:rPr>
        <w:t xml:space="preserve">Naručitelj </w:t>
      </w:r>
      <w:r w:rsidR="00E71AEF" w:rsidRPr="0036632E">
        <w:rPr>
          <w:rFonts w:cs="Times New Roman"/>
        </w:rPr>
        <w:t>ne smije odobriti zahtjev ugovaratelja:</w:t>
      </w:r>
    </w:p>
    <w:p w14:paraId="3CA400CC" w14:textId="1ADB1C36" w:rsidR="00E71AEF" w:rsidRPr="0036632E" w:rsidRDefault="00E71AEF" w:rsidP="00E71AEF">
      <w:pPr>
        <w:jc w:val="both"/>
        <w:rPr>
          <w:rFonts w:cs="Times New Roman"/>
        </w:rPr>
      </w:pPr>
      <w:r w:rsidRPr="00FD5083">
        <w:rPr>
          <w:rFonts w:cs="Times New Roman"/>
          <w:b/>
        </w:rPr>
        <w:t>-</w:t>
      </w:r>
      <w:r w:rsidRPr="0036632E">
        <w:rPr>
          <w:rFonts w:cs="Times New Roman"/>
        </w:rPr>
        <w:t xml:space="preserve"> u slučaju iz članka 224. </w:t>
      </w:r>
      <w:r w:rsidR="00F03C0F">
        <w:rPr>
          <w:rFonts w:cs="Times New Roman"/>
        </w:rPr>
        <w:t>s</w:t>
      </w:r>
      <w:r w:rsidRPr="0036632E">
        <w:rPr>
          <w:rFonts w:cs="Times New Roman"/>
        </w:rPr>
        <w:t xml:space="preserve">tavka 1. točka 1. i 2. </w:t>
      </w:r>
      <w:r w:rsidR="00F03C0F">
        <w:rPr>
          <w:rFonts w:cs="Times New Roman"/>
        </w:rPr>
        <w:t>Zakona o javnoj nabavi</w:t>
      </w:r>
      <w:r w:rsidR="00F03C0F" w:rsidRPr="0036632E">
        <w:rPr>
          <w:rFonts w:cs="Times New Roman"/>
        </w:rPr>
        <w:t xml:space="preserve"> </w:t>
      </w:r>
      <w:r w:rsidRPr="0036632E">
        <w:rPr>
          <w:rFonts w:cs="Times New Roman"/>
        </w:rPr>
        <w:t>ako se ugovaratelj u postupku javne nabave radi dokazivanja ispunjenja kriterija za odabir gospodarskog subjekta oslonio na sposobnost podugovaratelja kojeg sada mijenja, a novi podugovaratelj ne ispunjava iste uvjete, ili postoje osnove za isključenje,</w:t>
      </w:r>
    </w:p>
    <w:p w14:paraId="7ABF64C1" w14:textId="4F88262A" w:rsidR="00E71AEF" w:rsidRPr="0036632E" w:rsidRDefault="00E71AEF" w:rsidP="00F03C0F">
      <w:pPr>
        <w:spacing w:after="120"/>
        <w:jc w:val="both"/>
        <w:rPr>
          <w:rFonts w:cs="Times New Roman"/>
        </w:rPr>
      </w:pPr>
      <w:r w:rsidRPr="00FD5083">
        <w:rPr>
          <w:rFonts w:cs="Times New Roman"/>
          <w:b/>
        </w:rPr>
        <w:t>-</w:t>
      </w:r>
      <w:r w:rsidRPr="0036632E">
        <w:rPr>
          <w:rFonts w:cs="Times New Roman"/>
        </w:rPr>
        <w:t xml:space="preserve"> u slučaju iz članka 224. stavka 1. točka 3. </w:t>
      </w:r>
      <w:r w:rsidR="00F03C0F">
        <w:rPr>
          <w:rFonts w:cs="Times New Roman"/>
        </w:rPr>
        <w:t>Zakona o javnoj nabavi</w:t>
      </w:r>
      <w:r w:rsidR="00F03C0F" w:rsidRPr="0036632E">
        <w:rPr>
          <w:rFonts w:cs="Times New Roman"/>
        </w:rPr>
        <w:t xml:space="preserve"> </w:t>
      </w:r>
      <w:r w:rsidRPr="0036632E">
        <w:rPr>
          <w:rFonts w:cs="Times New Roman"/>
        </w:rPr>
        <w:t>ako se ugovaratelj u postupku javne nabave radi dokazivanja ispunjenja kriterija za odabir gospodarskog subjekta oslonio na sposobnost podug</w:t>
      </w:r>
      <w:r>
        <w:rPr>
          <w:rFonts w:cs="Times New Roman"/>
        </w:rPr>
        <w:t>o</w:t>
      </w:r>
      <w:r w:rsidRPr="0036632E">
        <w:rPr>
          <w:rFonts w:cs="Times New Roman"/>
        </w:rPr>
        <w:t>varatelja za izvršenje tog dijela, a ugovaratelj samostalno ne posjeduje takvu sposobnost ili ako je taj dio ugovora već izvršen.</w:t>
      </w:r>
    </w:p>
    <w:p w14:paraId="1B89275E" w14:textId="77777777" w:rsidR="00E71AEF" w:rsidRDefault="00E71AEF" w:rsidP="00F03C0F">
      <w:pPr>
        <w:tabs>
          <w:tab w:val="left" w:pos="5529"/>
        </w:tabs>
        <w:spacing w:after="120"/>
        <w:jc w:val="both"/>
        <w:rPr>
          <w:rFonts w:cs="Times New Roman"/>
        </w:rPr>
      </w:pPr>
      <w:r w:rsidRPr="0036632E">
        <w:rPr>
          <w:rFonts w:cs="Times New Roman"/>
        </w:rPr>
        <w:t>Sudjelovanje podugovaratelja ne utječe na odgovornost ugovaratelja za izvršenje ugovora o javnoj nabavi.</w:t>
      </w:r>
    </w:p>
    <w:p w14:paraId="68F0DB9F" w14:textId="77777777" w:rsidR="00E71AEF" w:rsidRPr="0036632E" w:rsidRDefault="00E71AEF" w:rsidP="00E71AEF">
      <w:pPr>
        <w:tabs>
          <w:tab w:val="left" w:pos="5529"/>
        </w:tabs>
        <w:jc w:val="both"/>
        <w:rPr>
          <w:rFonts w:cs="Times New Roman"/>
        </w:rPr>
      </w:pPr>
      <w:r>
        <w:rPr>
          <w:rFonts w:cs="Times New Roman"/>
        </w:rPr>
        <w:t>P</w:t>
      </w:r>
      <w:r w:rsidRPr="00B45C76">
        <w:rPr>
          <w:rFonts w:cs="Times New Roman"/>
        </w:rPr>
        <w:t xml:space="preserve">odaci o imenovanim podugovarateljima (naziv ili tvrtka, sjedište, OIB ili nacionalni identifikacijski broj, broj računa, zakonski zastupnici podugovaratelja) i dijelovi ugovora koje će oni izvršavati (predmet ili količina, vrijednost ili postotni udio) </w:t>
      </w:r>
      <w:r>
        <w:rPr>
          <w:rFonts w:cs="Times New Roman"/>
        </w:rPr>
        <w:t xml:space="preserve">su </w:t>
      </w:r>
      <w:r w:rsidRPr="00B45C76">
        <w:rPr>
          <w:rFonts w:cs="Times New Roman"/>
        </w:rPr>
        <w:t>obvezni sastojci ugovora o javnoj nabavi</w:t>
      </w:r>
      <w:r>
        <w:rPr>
          <w:rFonts w:cs="Times New Roman"/>
        </w:rPr>
        <w:t>.</w:t>
      </w:r>
    </w:p>
    <w:p w14:paraId="7B264597" w14:textId="77777777" w:rsidR="00E71AEF" w:rsidRPr="0036632E" w:rsidRDefault="00E71AEF" w:rsidP="00E71AEF">
      <w:pPr>
        <w:pStyle w:val="Standard"/>
        <w:jc w:val="both"/>
        <w:rPr>
          <w:rFonts w:cs="Times New Roman"/>
          <w:b/>
        </w:rPr>
      </w:pPr>
    </w:p>
    <w:p w14:paraId="0648A21A" w14:textId="004FB315" w:rsidR="00E71AEF" w:rsidRPr="0036632E" w:rsidRDefault="00D80341" w:rsidP="007A60FE">
      <w:pPr>
        <w:pStyle w:val="Standard"/>
        <w:spacing w:after="120"/>
        <w:jc w:val="both"/>
        <w:outlineLvl w:val="0"/>
        <w:rPr>
          <w:rFonts w:cs="Times New Roman"/>
          <w:b/>
        </w:rPr>
      </w:pPr>
      <w:bookmarkStart w:id="37" w:name="_Toc500746992"/>
      <w:r>
        <w:rPr>
          <w:rFonts w:cs="Times New Roman"/>
          <w:b/>
        </w:rPr>
        <w:lastRenderedPageBreak/>
        <w:t>8</w:t>
      </w:r>
      <w:r w:rsidR="00E71AEF" w:rsidRPr="0036632E">
        <w:rPr>
          <w:rFonts w:cs="Times New Roman"/>
          <w:b/>
        </w:rPr>
        <w:t>. Dostavljanje dokumenata</w:t>
      </w:r>
      <w:bookmarkEnd w:id="37"/>
    </w:p>
    <w:p w14:paraId="584753F6" w14:textId="46BFD8F2" w:rsidR="007A60FE" w:rsidRDefault="00E71AEF" w:rsidP="007A60FE">
      <w:pPr>
        <w:pStyle w:val="Standard"/>
        <w:spacing w:after="120"/>
        <w:jc w:val="both"/>
        <w:rPr>
          <w:rFonts w:cs="Times New Roman"/>
        </w:rPr>
      </w:pPr>
      <w:r w:rsidRPr="0036632E">
        <w:rPr>
          <w:rFonts w:cs="Times New Roman"/>
        </w:rPr>
        <w:t>Dokumente dok</w:t>
      </w:r>
      <w:r w:rsidR="0035412A">
        <w:rPr>
          <w:rFonts w:cs="Times New Roman"/>
        </w:rPr>
        <w:t>azivanja kriterija za kvalitativni</w:t>
      </w:r>
      <w:r w:rsidRPr="0036632E">
        <w:rPr>
          <w:rFonts w:cs="Times New Roman"/>
        </w:rPr>
        <w:t xml:space="preserve"> odabir gospodarskog subjekta dokazuj</w:t>
      </w:r>
      <w:r w:rsidR="007A60FE">
        <w:rPr>
          <w:rFonts w:cs="Times New Roman"/>
        </w:rPr>
        <w:t>u</w:t>
      </w:r>
      <w:r w:rsidRPr="0036632E">
        <w:rPr>
          <w:rFonts w:cs="Times New Roman"/>
        </w:rPr>
        <w:t xml:space="preserve"> se sukladno članku 260.</w:t>
      </w:r>
      <w:r>
        <w:rPr>
          <w:rFonts w:cs="Times New Roman"/>
        </w:rPr>
        <w:t xml:space="preserve"> </w:t>
      </w:r>
      <w:r w:rsidRPr="0036632E">
        <w:rPr>
          <w:rFonts w:cs="Times New Roman"/>
        </w:rPr>
        <w:t>Zakona o javnoj nabavi putem Europske jedinstvene dokumentacije o nabavi (ESPD)</w:t>
      </w:r>
      <w:r w:rsidR="007A60FE">
        <w:rPr>
          <w:rFonts w:cs="Times New Roman"/>
        </w:rPr>
        <w:t>.</w:t>
      </w:r>
    </w:p>
    <w:p w14:paraId="258D8E5D" w14:textId="5D1EECDE" w:rsidR="007A60FE" w:rsidRDefault="000735F0" w:rsidP="007A60FE">
      <w:pPr>
        <w:pStyle w:val="Standard"/>
        <w:spacing w:after="120"/>
        <w:jc w:val="both"/>
        <w:rPr>
          <w:rFonts w:cs="Times New Roman"/>
        </w:rPr>
      </w:pPr>
      <w:r>
        <w:rPr>
          <w:rFonts w:cs="Times New Roman"/>
        </w:rPr>
        <w:t>Gospodarski subjekt je ob</w:t>
      </w:r>
      <w:r w:rsidR="00E71AEF">
        <w:rPr>
          <w:rFonts w:cs="Times New Roman"/>
        </w:rPr>
        <w:t>vezan u ponudi dostaviti ESPD kao preliminarni dokaz da ispunjava tražene kriterije za kvalitativni odabir gospodarskog subjekta</w:t>
      </w:r>
      <w:r w:rsidR="00E71AEF" w:rsidRPr="0036632E">
        <w:rPr>
          <w:rFonts w:cs="Times New Roman"/>
        </w:rPr>
        <w:t xml:space="preserve">, a </w:t>
      </w:r>
      <w:r w:rsidR="000E31E5" w:rsidRPr="0036632E">
        <w:rPr>
          <w:rFonts w:cs="Times New Roman"/>
        </w:rPr>
        <w:t xml:space="preserve">Naručitelj </w:t>
      </w:r>
      <w:r w:rsidR="00E71AEF" w:rsidRPr="0036632E">
        <w:rPr>
          <w:rFonts w:cs="Times New Roman"/>
        </w:rPr>
        <w:t>sukladno članku 262. Zakona o javnoj nabavi ima pravo u bilo kojem trenutku tijekom postupka provjeriti informacije navedene u ESPD.</w:t>
      </w:r>
    </w:p>
    <w:p w14:paraId="53FE12AE" w14:textId="35BD55D6" w:rsidR="00E71AEF" w:rsidRPr="0036632E" w:rsidRDefault="000E31E5" w:rsidP="007A60FE">
      <w:pPr>
        <w:pStyle w:val="Standard"/>
        <w:spacing w:after="120"/>
        <w:jc w:val="both"/>
        <w:rPr>
          <w:rFonts w:cs="Times New Roman"/>
        </w:rPr>
      </w:pPr>
      <w:r w:rsidRPr="0036632E">
        <w:rPr>
          <w:rFonts w:cs="Times New Roman"/>
        </w:rPr>
        <w:t xml:space="preserve">Naručitelj </w:t>
      </w:r>
      <w:r w:rsidR="00E71AEF" w:rsidRPr="0036632E">
        <w:rPr>
          <w:rFonts w:cs="Times New Roman"/>
        </w:rPr>
        <w:t>će poštivati odredbe Zakona o javnoj nabavi koji propisuju provjeru i dostavu dokumentacije za odabranog ponuditelja.</w:t>
      </w:r>
    </w:p>
    <w:p w14:paraId="551F867C" w14:textId="2C19257A" w:rsidR="00E71AEF" w:rsidRDefault="00E71AEF" w:rsidP="00E71AEF">
      <w:pPr>
        <w:pStyle w:val="Standard"/>
        <w:jc w:val="both"/>
        <w:rPr>
          <w:rFonts w:cs="Times New Roman"/>
        </w:rPr>
      </w:pPr>
      <w:r w:rsidRPr="0036632E">
        <w:rPr>
          <w:rFonts w:cs="Times New Roman"/>
        </w:rPr>
        <w:t>Smatra se da ponuda dostavljena elektroničkim sredstvima komunikacije putem E</w:t>
      </w:r>
      <w:r w:rsidR="00F913A5">
        <w:rPr>
          <w:rFonts w:cs="Times New Roman"/>
        </w:rPr>
        <w:t>lektroničkog oglasnika javne nabave</w:t>
      </w:r>
      <w:r w:rsidRPr="0036632E">
        <w:rPr>
          <w:rFonts w:cs="Times New Roman"/>
        </w:rPr>
        <w:t xml:space="preserve"> RH</w:t>
      </w:r>
      <w:r w:rsidR="00F913A5">
        <w:rPr>
          <w:rFonts w:cs="Times New Roman"/>
        </w:rPr>
        <w:t xml:space="preserve"> (dalje u tekstu: EOJN)</w:t>
      </w:r>
      <w:r w:rsidRPr="0036632E">
        <w:rPr>
          <w:rFonts w:cs="Times New Roman"/>
        </w:rPr>
        <w:t xml:space="preserve"> obvezuje ponuditelja u roku valjanosti ponude.</w:t>
      </w:r>
    </w:p>
    <w:p w14:paraId="357724C1" w14:textId="77777777" w:rsidR="00E71AEF" w:rsidRDefault="00E71AEF" w:rsidP="00E71AEF">
      <w:pPr>
        <w:pStyle w:val="Standard"/>
        <w:jc w:val="both"/>
        <w:rPr>
          <w:rFonts w:cs="Times New Roman"/>
        </w:rPr>
      </w:pPr>
    </w:p>
    <w:p w14:paraId="36C9D48F" w14:textId="198656E7" w:rsidR="00E71AEF" w:rsidRPr="002D3334" w:rsidRDefault="00D80341" w:rsidP="007A60FE">
      <w:pPr>
        <w:pStyle w:val="Standard"/>
        <w:spacing w:before="120" w:after="120"/>
        <w:jc w:val="both"/>
        <w:outlineLvl w:val="1"/>
        <w:rPr>
          <w:rFonts w:cs="Times New Roman"/>
          <w:b/>
        </w:rPr>
      </w:pPr>
      <w:bookmarkStart w:id="38" w:name="_Toc500746993"/>
      <w:r>
        <w:rPr>
          <w:rFonts w:cs="Times New Roman"/>
          <w:b/>
        </w:rPr>
        <w:t>8</w:t>
      </w:r>
      <w:r w:rsidR="00E71AEF" w:rsidRPr="002D3334">
        <w:rPr>
          <w:rFonts w:cs="Times New Roman"/>
          <w:b/>
        </w:rPr>
        <w:t>.1. Pravila dostave dokumenata</w:t>
      </w:r>
      <w:bookmarkEnd w:id="38"/>
    </w:p>
    <w:p w14:paraId="391D300C" w14:textId="2E35810F" w:rsidR="00970B09" w:rsidRDefault="00970B09" w:rsidP="007A60FE">
      <w:pPr>
        <w:autoSpaceDE w:val="0"/>
        <w:autoSpaceDN w:val="0"/>
        <w:adjustRightInd w:val="0"/>
        <w:spacing w:before="120" w:after="120"/>
        <w:jc w:val="both"/>
      </w:pPr>
      <w:r w:rsidRPr="00970B09">
        <w:t>Umjesto potvrda koje izdaju tijela javne vlasti ili treće osobe, gospodarski subjekt dostavlja ESPD.</w:t>
      </w:r>
    </w:p>
    <w:p w14:paraId="77EC409F" w14:textId="6E93D9F3" w:rsidR="00E71AEF" w:rsidRDefault="00E71AEF" w:rsidP="007A60FE">
      <w:pPr>
        <w:autoSpaceDE w:val="0"/>
        <w:autoSpaceDN w:val="0"/>
        <w:adjustRightInd w:val="0"/>
        <w:spacing w:before="120" w:after="120"/>
        <w:jc w:val="both"/>
        <w:rPr>
          <w:color w:val="auto"/>
        </w:rPr>
      </w:pPr>
      <w:r>
        <w:t xml:space="preserve">ESPD je ažurirana formalna izjava gospodarskog subjekta, koja služi kao preliminarni dokaz umjesto potvrda koje izdaju tijela javne vlasti ili treće strane, a kojima se potvrđuje da taj gospodarski subjekt </w:t>
      </w:r>
      <w:r>
        <w:rPr>
          <w:rFonts w:eastAsia="SimSun"/>
        </w:rPr>
        <w:t>nije u jednoj od situacija zbog koje se gospodarski subjekt isključuje ili može isključiti iz postupka javne nabave (osnove za isključenje) i da ispunjava tražene kriterije za odabir gospodarskog subjekta.</w:t>
      </w:r>
    </w:p>
    <w:p w14:paraId="3D780953" w14:textId="24D23428" w:rsidR="00E71AEF" w:rsidRDefault="00E71AEF" w:rsidP="00E71AEF">
      <w:pPr>
        <w:autoSpaceDE w:val="0"/>
        <w:autoSpaceDN w:val="0"/>
        <w:adjustRightInd w:val="0"/>
        <w:spacing w:after="120"/>
        <w:ind w:right="-2"/>
        <w:jc w:val="both"/>
      </w:pPr>
      <w:r>
        <w:t>U ESPD navode se izdavatelji popratnih dokumenata te on sadržava izjavu da će gospodarski subjekt moći, na zahtjev i bez odgode, Naručitelju dostaviti te dokumente.</w:t>
      </w:r>
    </w:p>
    <w:p w14:paraId="410A8ED7" w14:textId="77777777" w:rsidR="00E71AEF" w:rsidRDefault="00E71AEF" w:rsidP="00E71AEF">
      <w:pPr>
        <w:autoSpaceDE w:val="0"/>
        <w:autoSpaceDN w:val="0"/>
        <w:adjustRightInd w:val="0"/>
        <w:spacing w:after="120"/>
        <w:ind w:right="-2"/>
        <w:jc w:val="both"/>
      </w:pPr>
      <w: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AF98F7B" w14:textId="6A29C70C" w:rsidR="00E71AEF" w:rsidRDefault="00E71AEF" w:rsidP="00E71AEF">
      <w:pPr>
        <w:autoSpaceDE w:val="0"/>
        <w:autoSpaceDN w:val="0"/>
        <w:adjustRightInd w:val="0"/>
        <w:spacing w:after="120"/>
        <w:ind w:right="-2"/>
        <w:jc w:val="both"/>
        <w:rPr>
          <w:color w:val="auto"/>
        </w:rPr>
      </w:pPr>
      <w:r w:rsidRPr="003C30CF">
        <w:t>Osim navedenog gospodarski subjekti mogu preuzeti i obrazac koji je sastavni dio ove Dokumentacije</w:t>
      </w:r>
      <w:r w:rsidR="00AC2D6A">
        <w:t xml:space="preserve"> o nabavi</w:t>
      </w:r>
      <w:r w:rsidRPr="003C30CF">
        <w:t>.</w:t>
      </w:r>
    </w:p>
    <w:p w14:paraId="73021814" w14:textId="77777777" w:rsidR="00E71AEF" w:rsidRDefault="00E71AEF" w:rsidP="00E71AEF">
      <w:pPr>
        <w:autoSpaceDE w:val="0"/>
        <w:autoSpaceDN w:val="0"/>
        <w:adjustRightInd w:val="0"/>
        <w:spacing w:after="120"/>
        <w:ind w:right="-2"/>
        <w:jc w:val="both"/>
      </w:pPr>
      <w:r>
        <w:rPr>
          <w:b/>
        </w:rPr>
        <w:t>ESPD obrazac mora biti popunjen u</w:t>
      </w:r>
      <w:r>
        <w:t>:</w:t>
      </w:r>
    </w:p>
    <w:p w14:paraId="132DC52F" w14:textId="77777777" w:rsidR="00E71AEF" w:rsidRDefault="00E71AEF" w:rsidP="000C303E">
      <w:pPr>
        <w:widowControl/>
        <w:numPr>
          <w:ilvl w:val="0"/>
          <w:numId w:val="7"/>
        </w:numPr>
        <w:suppressAutoHyphens w:val="0"/>
        <w:autoSpaceDE w:val="0"/>
        <w:autoSpaceDN w:val="0"/>
        <w:adjustRightInd w:val="0"/>
        <w:spacing w:after="120" w:line="256" w:lineRule="auto"/>
        <w:ind w:left="714" w:right="-2" w:hanging="357"/>
        <w:jc w:val="both"/>
        <w:rPr>
          <w:rFonts w:eastAsia="SimSun"/>
        </w:rPr>
      </w:pPr>
      <w:r>
        <w:rPr>
          <w:rFonts w:eastAsia="SimSun"/>
          <w:b/>
        </w:rPr>
        <w:t>Dio II. Podaci o gospodarskom subjektu</w:t>
      </w:r>
    </w:p>
    <w:p w14:paraId="5DF24D73" w14:textId="77777777" w:rsidR="00E71AEF" w:rsidRDefault="00E71AEF" w:rsidP="000C303E">
      <w:pPr>
        <w:widowControl/>
        <w:numPr>
          <w:ilvl w:val="0"/>
          <w:numId w:val="7"/>
        </w:numPr>
        <w:suppressAutoHyphens w:val="0"/>
        <w:autoSpaceDE w:val="0"/>
        <w:autoSpaceDN w:val="0"/>
        <w:adjustRightInd w:val="0"/>
        <w:spacing w:after="120" w:line="256" w:lineRule="auto"/>
        <w:ind w:right="-2"/>
        <w:jc w:val="both"/>
        <w:rPr>
          <w:rFonts w:eastAsia="Times New Roman"/>
          <w:b/>
        </w:rPr>
      </w:pPr>
      <w:r>
        <w:rPr>
          <w:b/>
        </w:rPr>
        <w:t xml:space="preserve">Dio III. Osnove za isključenje </w:t>
      </w:r>
    </w:p>
    <w:p w14:paraId="33922984" w14:textId="77777777" w:rsidR="00E71AEF" w:rsidRDefault="00E71AEF" w:rsidP="000C303E">
      <w:pPr>
        <w:widowControl/>
        <w:numPr>
          <w:ilvl w:val="0"/>
          <w:numId w:val="8"/>
        </w:numPr>
        <w:suppressAutoHyphens w:val="0"/>
        <w:autoSpaceDE w:val="0"/>
        <w:autoSpaceDN w:val="0"/>
        <w:adjustRightInd w:val="0"/>
        <w:spacing w:after="120" w:line="256" w:lineRule="auto"/>
        <w:ind w:right="-2"/>
        <w:jc w:val="both"/>
      </w:pPr>
      <w:r>
        <w:t>Odjeljak A: Osnove povezane s kaznenim presudama</w:t>
      </w:r>
    </w:p>
    <w:p w14:paraId="094F86A5" w14:textId="65BD935A" w:rsidR="00E71AEF" w:rsidRDefault="00E71AEF" w:rsidP="000C303E">
      <w:pPr>
        <w:widowControl/>
        <w:numPr>
          <w:ilvl w:val="0"/>
          <w:numId w:val="8"/>
        </w:numPr>
        <w:suppressAutoHyphens w:val="0"/>
        <w:autoSpaceDE w:val="0"/>
        <w:autoSpaceDN w:val="0"/>
        <w:adjustRightInd w:val="0"/>
        <w:spacing w:after="120" w:line="256" w:lineRule="auto"/>
        <w:ind w:right="-2"/>
        <w:jc w:val="both"/>
      </w:pPr>
      <w:r>
        <w:t>Odjeljak B: Osnove povezane s plaćanjem poreza ili doprinosa za socijalno osiguranje</w:t>
      </w:r>
    </w:p>
    <w:p w14:paraId="34CAE34D" w14:textId="78A9D2DE" w:rsidR="00035467" w:rsidRDefault="00035467" w:rsidP="00035467">
      <w:pPr>
        <w:widowControl/>
        <w:numPr>
          <w:ilvl w:val="0"/>
          <w:numId w:val="8"/>
        </w:numPr>
        <w:suppressAutoHyphens w:val="0"/>
        <w:autoSpaceDE w:val="0"/>
        <w:autoSpaceDN w:val="0"/>
        <w:adjustRightInd w:val="0"/>
        <w:spacing w:after="120" w:line="256" w:lineRule="auto"/>
        <w:ind w:right="-2"/>
        <w:jc w:val="both"/>
      </w:pPr>
      <w:r>
        <w:t xml:space="preserve">Odjeljak C: </w:t>
      </w:r>
      <w:r w:rsidRPr="00035467">
        <w:t>Osnove povezane s insolventnošću, sukobima in</w:t>
      </w:r>
      <w:r w:rsidR="00970B09">
        <w:t>teresa ili poslovnim prekršajem, za okolnosti iz točke 4. ove Dokumentacije</w:t>
      </w:r>
    </w:p>
    <w:p w14:paraId="4AED2BAD" w14:textId="77777777" w:rsidR="00E71AEF" w:rsidRDefault="00E71AEF" w:rsidP="000C303E">
      <w:pPr>
        <w:widowControl/>
        <w:numPr>
          <w:ilvl w:val="0"/>
          <w:numId w:val="7"/>
        </w:numPr>
        <w:suppressAutoHyphens w:val="0"/>
        <w:autoSpaceDE w:val="0"/>
        <w:autoSpaceDN w:val="0"/>
        <w:adjustRightInd w:val="0"/>
        <w:spacing w:after="120" w:line="256" w:lineRule="auto"/>
        <w:ind w:right="-2"/>
        <w:jc w:val="both"/>
        <w:rPr>
          <w:b/>
        </w:rPr>
      </w:pPr>
      <w:r>
        <w:rPr>
          <w:b/>
        </w:rPr>
        <w:t>Dio IV. Kriteriji za odabir:</w:t>
      </w:r>
    </w:p>
    <w:p w14:paraId="07B16D7C" w14:textId="77777777" w:rsidR="00E71AEF" w:rsidRDefault="00E71AEF" w:rsidP="000C303E">
      <w:pPr>
        <w:widowControl/>
        <w:numPr>
          <w:ilvl w:val="0"/>
          <w:numId w:val="8"/>
        </w:numPr>
        <w:suppressAutoHyphens w:val="0"/>
        <w:autoSpaceDE w:val="0"/>
        <w:autoSpaceDN w:val="0"/>
        <w:adjustRightInd w:val="0"/>
        <w:spacing w:after="120" w:line="256" w:lineRule="auto"/>
        <w:ind w:right="-2"/>
        <w:jc w:val="both"/>
      </w:pPr>
      <w:r>
        <w:t>Odjeljak A: Sposobnost za obavljanje profesionalne djelatnosti: točka 1)</w:t>
      </w:r>
    </w:p>
    <w:p w14:paraId="731B58B0" w14:textId="4FC7CC76" w:rsidR="00E71AEF" w:rsidRDefault="00E71AEF" w:rsidP="000C303E">
      <w:pPr>
        <w:widowControl/>
        <w:numPr>
          <w:ilvl w:val="0"/>
          <w:numId w:val="8"/>
        </w:numPr>
        <w:suppressAutoHyphens w:val="0"/>
        <w:autoSpaceDE w:val="0"/>
        <w:autoSpaceDN w:val="0"/>
        <w:adjustRightInd w:val="0"/>
        <w:spacing w:after="120" w:line="256" w:lineRule="auto"/>
        <w:ind w:right="-2"/>
        <w:jc w:val="both"/>
      </w:pPr>
      <w:r>
        <w:t>Odjeljak C: Tehnička i stručna sposobnost: točka 1b)</w:t>
      </w:r>
      <w:r w:rsidR="007A60FE">
        <w:t>, 2) i 6)</w:t>
      </w:r>
    </w:p>
    <w:p w14:paraId="7B264D1F" w14:textId="77777777" w:rsidR="00E71AEF" w:rsidRDefault="00E71AEF" w:rsidP="000C303E">
      <w:pPr>
        <w:widowControl/>
        <w:numPr>
          <w:ilvl w:val="0"/>
          <w:numId w:val="7"/>
        </w:numPr>
        <w:suppressAutoHyphens w:val="0"/>
        <w:autoSpaceDE w:val="0"/>
        <w:autoSpaceDN w:val="0"/>
        <w:adjustRightInd w:val="0"/>
        <w:spacing w:after="120" w:line="256" w:lineRule="auto"/>
        <w:ind w:right="380"/>
        <w:jc w:val="both"/>
        <w:rPr>
          <w:b/>
        </w:rPr>
      </w:pPr>
      <w:r>
        <w:rPr>
          <w:b/>
        </w:rPr>
        <w:lastRenderedPageBreak/>
        <w:t>Dio VI. Završne izjave</w:t>
      </w:r>
    </w:p>
    <w:p w14:paraId="4CB48363" w14:textId="77777777" w:rsidR="007A60FE" w:rsidRDefault="00E71AEF" w:rsidP="00E71AEF">
      <w:pPr>
        <w:spacing w:before="120"/>
        <w:ind w:right="139"/>
        <w:jc w:val="both"/>
      </w:pPr>
      <w:r>
        <w:t xml:space="preserve">Gospodarski subjekt koji sudjeluje </w:t>
      </w:r>
      <w:r>
        <w:rPr>
          <w:b/>
          <w:bCs/>
        </w:rPr>
        <w:t>sam</w:t>
      </w:r>
      <w:r>
        <w:t xml:space="preserve"> i </w:t>
      </w:r>
      <w:r>
        <w:rPr>
          <w:b/>
          <w:bCs/>
        </w:rPr>
        <w:t>ne oslanja se</w:t>
      </w:r>
      <w:r>
        <w:t xml:space="preserve"> na sposobnosti drugih subjekata kako bi ispunio kriterije za odabir dužan je ispuniti </w:t>
      </w:r>
      <w:r>
        <w:rPr>
          <w:b/>
          <w:bCs/>
        </w:rPr>
        <w:t>jedan</w:t>
      </w:r>
      <w:r w:rsidR="007A60FE">
        <w:t xml:space="preserve"> ESPD.</w:t>
      </w:r>
    </w:p>
    <w:p w14:paraId="4AD1EEE0" w14:textId="77777777" w:rsidR="007A60FE" w:rsidRDefault="00E71AEF" w:rsidP="00E71AEF">
      <w:pPr>
        <w:spacing w:before="120"/>
        <w:ind w:right="139"/>
        <w:jc w:val="both"/>
      </w:pPr>
      <w:r>
        <w:t xml:space="preserve">Gospodarski subjekt koji sudjeluje sam, ali se oslanja na sposobnosti najmanje jednog drugog subjekta mora osigurati da </w:t>
      </w:r>
      <w:r w:rsidR="007A60FE">
        <w:t xml:space="preserve">Naručitelj </w:t>
      </w:r>
      <w:r>
        <w:t xml:space="preserve">zaprimi njegov ESPD zajedno sa </w:t>
      </w:r>
      <w:r>
        <w:rPr>
          <w:b/>
          <w:bCs/>
        </w:rPr>
        <w:t>zasebnim</w:t>
      </w:r>
      <w:r>
        <w:t xml:space="preserve"> ESPD-om u kojem su navedeni relevantni podaci (vidjeti Dio II., Odjeljak C) za </w:t>
      </w:r>
      <w:r>
        <w:rPr>
          <w:b/>
          <w:bCs/>
        </w:rPr>
        <w:t>svaki subjekt na koji se oslanja</w:t>
      </w:r>
      <w:r w:rsidR="007A60FE">
        <w:t>.</w:t>
      </w:r>
    </w:p>
    <w:p w14:paraId="30951570" w14:textId="2DC0D688" w:rsidR="007A60FE" w:rsidRDefault="00E71AEF" w:rsidP="007A60FE">
      <w:pPr>
        <w:spacing w:before="120"/>
        <w:ind w:right="139"/>
        <w:jc w:val="both"/>
      </w:pPr>
      <w:r>
        <w:t>Gospodarski subjekt koji namjerava dati bilo koji dio ugovora u podugovor trećim osobama</w:t>
      </w:r>
      <w:r>
        <w:rPr>
          <w:b/>
        </w:rPr>
        <w:t xml:space="preserve"> </w:t>
      </w:r>
      <w:r>
        <w:t xml:space="preserve">mora osigurati da </w:t>
      </w:r>
      <w:r w:rsidR="007A60FE">
        <w:t xml:space="preserve">Naručitelj </w:t>
      </w:r>
      <w:r>
        <w:t xml:space="preserve">zaprimi njegov ESPD zajedno sa </w:t>
      </w:r>
      <w:r>
        <w:rPr>
          <w:b/>
          <w:bCs/>
        </w:rPr>
        <w:t>zasebnim</w:t>
      </w:r>
      <w:r>
        <w:t xml:space="preserve"> ESPD u kojem su navedeni relevantni podaci (vidjeti Dio II., Odjeljak D) za </w:t>
      </w:r>
      <w:r>
        <w:rPr>
          <w:b/>
          <w:bCs/>
        </w:rPr>
        <w:t>svakog podugovaratelja na čije se sposobnosti gospodarski subjekt ne oslanja</w:t>
      </w:r>
      <w:r w:rsidR="007A60FE">
        <w:t>.</w:t>
      </w:r>
    </w:p>
    <w:p w14:paraId="1A1816F9" w14:textId="77777777" w:rsidR="007A60FE" w:rsidRDefault="00E71AEF" w:rsidP="007A60FE">
      <w:pPr>
        <w:spacing w:before="120"/>
        <w:ind w:right="139"/>
        <w:jc w:val="both"/>
      </w:pPr>
      <w:r>
        <w:t xml:space="preserve">Napokon, ako zajednica ponuditelja sudjeluje u postupku nabave, nužno je dostaviti </w:t>
      </w:r>
      <w:r>
        <w:rPr>
          <w:b/>
          <w:bCs/>
        </w:rPr>
        <w:t>zaseban ESPD</w:t>
      </w:r>
      <w:r>
        <w:t xml:space="preserve"> u kojem su utvrđeni podaci zatraženi na temelju dijelova II. – V</w:t>
      </w:r>
      <w:r w:rsidR="0035412A">
        <w:t>I</w:t>
      </w:r>
      <w:r>
        <w:t xml:space="preserve">. za </w:t>
      </w:r>
      <w:r>
        <w:rPr>
          <w:b/>
          <w:bCs/>
        </w:rPr>
        <w:t>svaki</w:t>
      </w:r>
      <w:r>
        <w:t xml:space="preserve"> gospodarski subjekt koji sudjeluje u postupku.</w:t>
      </w:r>
    </w:p>
    <w:p w14:paraId="11DDA42A" w14:textId="77777777" w:rsidR="007A60FE" w:rsidRDefault="00E71AEF" w:rsidP="007A60FE">
      <w:pPr>
        <w:spacing w:before="120"/>
        <w:ind w:right="139"/>
        <w:jc w:val="both"/>
      </w:pPr>
      <w:r>
        <w:t>Naručitelj može u bilo kojem trenutku tijekom postupka javne nabave, ako je to potrebno za pravilno provođenje postupka, provjeriti informacije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1C8C0E66" w14:textId="77777777" w:rsidR="007A60FE" w:rsidRDefault="00E71AEF" w:rsidP="007A60FE">
      <w:pPr>
        <w:spacing w:before="120"/>
        <w:ind w:right="139"/>
        <w:jc w:val="both"/>
      </w:pPr>
      <w:r>
        <w:t>Ako se ne može obaviti takva provjera ili ishoditi takva potvrda, Naručitelj može zahtijevati od gospodarskog subjekta da u roku</w:t>
      </w:r>
      <w:r>
        <w:rPr>
          <w:b/>
        </w:rPr>
        <w:t xml:space="preserve"> od 7 (sedam) radnih dana</w:t>
      </w:r>
      <w:r>
        <w:t>, dostavi sve ili dio po</w:t>
      </w:r>
      <w:r w:rsidR="007A60FE">
        <w:t xml:space="preserve">pratnih dokumenata ili dokaza. </w:t>
      </w:r>
    </w:p>
    <w:p w14:paraId="7DC22E47" w14:textId="7286E8E3" w:rsidR="00E10178" w:rsidRDefault="00E71AEF" w:rsidP="00E10178">
      <w:pPr>
        <w:spacing w:before="120"/>
        <w:ind w:right="139"/>
        <w:jc w:val="both"/>
      </w:pPr>
      <w:r>
        <w:t xml:space="preserve">Naručitelj napominje da pod ažuriranim popratnim dokumentima smatra svaki dokument u kojem su sadržani podaci važeći te odgovaraju stvarnom činjeničnom stanju u trenutku dostave </w:t>
      </w:r>
      <w:r w:rsidR="000E31E5">
        <w:t xml:space="preserve">Naručitelju </w:t>
      </w:r>
      <w:r>
        <w:t xml:space="preserve">te dokazuju ono što je gospodarski subjekt naveo u ESPD. </w:t>
      </w:r>
    </w:p>
    <w:p w14:paraId="1D973AFA" w14:textId="7808D085" w:rsidR="00E10178" w:rsidRDefault="00E71AEF" w:rsidP="00E10178">
      <w:pPr>
        <w:spacing w:before="120"/>
        <w:ind w:right="139"/>
        <w:jc w:val="both"/>
      </w:pPr>
      <w:r>
        <w:t xml:space="preserve">Sukladno </w:t>
      </w:r>
      <w:r>
        <w:rPr>
          <w:rFonts w:cs="Times New Roman"/>
        </w:rPr>
        <w:t>Pravilniku o dokumentaciji o nabavi te ponudi u postu</w:t>
      </w:r>
      <w:r w:rsidR="000F4A52">
        <w:rPr>
          <w:rFonts w:cs="Times New Roman"/>
        </w:rPr>
        <w:t xml:space="preserve">pcima javne nabave </w:t>
      </w:r>
      <w:r>
        <w:rPr>
          <w:rFonts w:cs="Times New Roman"/>
        </w:rPr>
        <w:t>gospodarski subjekt može dostaviti a</w:t>
      </w:r>
      <w:r w:rsidR="005E7FBB">
        <w:t>žurirane popratne dokumente</w:t>
      </w:r>
      <w:r>
        <w:t xml:space="preserve"> u neovjerenoj preslici elektroničkim sredstvima komunikacije ili na drugi dokaziv način. Neovjerenom preslikom smatra se i neovjerena preslika </w:t>
      </w:r>
      <w:r w:rsidR="00E10178">
        <w:t>elektroničke isprave na papiru.</w:t>
      </w:r>
    </w:p>
    <w:p w14:paraId="5846BA85" w14:textId="5747507D" w:rsidR="00E10178" w:rsidRDefault="00E71AEF" w:rsidP="00E10178">
      <w:pPr>
        <w:spacing w:before="120"/>
        <w:ind w:right="139"/>
        <w:jc w:val="both"/>
      </w:pPr>
      <w:r>
        <w:t xml:space="preserve">Naručitelj zadržava pravo nakon dostave ažuriranih popratnih dokumenata iskoristiti pravo provjere činjenica navedenih u tim dokumentima sukladno člancima 262. i 264. stavka 4. </w:t>
      </w:r>
      <w:r w:rsidR="00E10178">
        <w:t>Zakona o javnoj nabavi</w:t>
      </w:r>
      <w:r>
        <w:t xml:space="preserve">. </w:t>
      </w:r>
    </w:p>
    <w:p w14:paraId="40C94AAE" w14:textId="5631BD7D" w:rsidR="00E71AEF" w:rsidRDefault="00E71AEF" w:rsidP="00E10178">
      <w:pPr>
        <w:spacing w:before="120"/>
        <w:ind w:right="139"/>
        <w:jc w:val="both"/>
      </w:pPr>
      <w:r>
        <w:t xml:space="preserve">Ako ponuditelj koji je podnio ekonomski najpovoljniju ponudu ne dostavi ažurne popratne dokumente u ostavljenom roku ili njima ne dokaže da ispunjava uvjete iz članka 260. stavka 1. točaka 1. i 2. </w:t>
      </w:r>
      <w:r w:rsidR="00E10178">
        <w:t>Zakona o javnoj nabavi</w:t>
      </w:r>
      <w:r>
        <w:t>, Naručitelj će odbiti ponudu tog ponuditelja te pozvati na dostavu ažurnih popratnih dokumenata ponuditelja koji je podnio sljedeću najpovoljniju ponudu ili poništiti postupak javne nabave, ako postoje razlozi za poništenje.</w:t>
      </w:r>
    </w:p>
    <w:p w14:paraId="4D3F4C2F" w14:textId="77777777" w:rsidR="006A5F0E" w:rsidRDefault="006A5F0E" w:rsidP="00E10178">
      <w:pPr>
        <w:spacing w:before="120"/>
        <w:ind w:right="139"/>
        <w:jc w:val="both"/>
      </w:pPr>
    </w:p>
    <w:p w14:paraId="6F27D63A" w14:textId="1A323CC7" w:rsidR="00E71AEF" w:rsidRPr="00276BCF" w:rsidRDefault="00D80341" w:rsidP="00E71AEF">
      <w:pPr>
        <w:pStyle w:val="Naslov10"/>
        <w:rPr>
          <w:rFonts w:ascii="Times New Roman" w:hAnsi="Times New Roman"/>
          <w:b/>
          <w:bCs/>
          <w:sz w:val="24"/>
        </w:rPr>
      </w:pPr>
      <w:bookmarkStart w:id="39" w:name="_Toc500746994"/>
      <w:r>
        <w:rPr>
          <w:rFonts w:ascii="Times New Roman" w:hAnsi="Times New Roman"/>
          <w:b/>
          <w:bCs/>
          <w:sz w:val="24"/>
        </w:rPr>
        <w:lastRenderedPageBreak/>
        <w:t>9</w:t>
      </w:r>
      <w:r w:rsidR="00E71AEF" w:rsidRPr="00276BCF">
        <w:rPr>
          <w:rFonts w:ascii="Times New Roman" w:hAnsi="Times New Roman"/>
          <w:b/>
          <w:bCs/>
          <w:sz w:val="24"/>
        </w:rPr>
        <w:t>. Podaci o ponudi</w:t>
      </w:r>
      <w:bookmarkEnd w:id="39"/>
      <w:r w:rsidR="00E71AEF" w:rsidRPr="00276BCF">
        <w:rPr>
          <w:rFonts w:ascii="Times New Roman" w:hAnsi="Times New Roman"/>
          <w:b/>
          <w:bCs/>
          <w:sz w:val="24"/>
        </w:rPr>
        <w:t xml:space="preserve"> </w:t>
      </w:r>
    </w:p>
    <w:p w14:paraId="03A340D5" w14:textId="45D55CED" w:rsidR="00E71AEF" w:rsidRPr="002D3334" w:rsidRDefault="00D80341" w:rsidP="00E10178">
      <w:pPr>
        <w:pStyle w:val="Naslov20"/>
        <w:spacing w:before="120" w:after="120"/>
        <w:rPr>
          <w:rFonts w:ascii="Times New Roman" w:hAnsi="Times New Roman"/>
          <w:i w:val="0"/>
          <w:sz w:val="24"/>
        </w:rPr>
      </w:pPr>
      <w:bookmarkStart w:id="40" w:name="_Toc500746995"/>
      <w:r>
        <w:rPr>
          <w:rFonts w:ascii="Times New Roman" w:hAnsi="Times New Roman"/>
          <w:i w:val="0"/>
          <w:sz w:val="24"/>
        </w:rPr>
        <w:t>9</w:t>
      </w:r>
      <w:r w:rsidR="00E71AEF" w:rsidRPr="002D3334">
        <w:rPr>
          <w:rFonts w:ascii="Times New Roman" w:hAnsi="Times New Roman"/>
          <w:i w:val="0"/>
          <w:sz w:val="24"/>
        </w:rPr>
        <w:t>. 1 Sadržaj i način izrade</w:t>
      </w:r>
      <w:bookmarkEnd w:id="40"/>
      <w:r w:rsidR="00E71AEF" w:rsidRPr="002D3334">
        <w:rPr>
          <w:rFonts w:ascii="Times New Roman" w:hAnsi="Times New Roman"/>
          <w:i w:val="0"/>
          <w:sz w:val="24"/>
        </w:rPr>
        <w:t xml:space="preserve"> </w:t>
      </w:r>
    </w:p>
    <w:p w14:paraId="28FAE560" w14:textId="7F80C6E6" w:rsidR="00E71AEF" w:rsidRPr="0036632E" w:rsidRDefault="00E71AEF" w:rsidP="00E10178">
      <w:pPr>
        <w:spacing w:before="120" w:after="120"/>
        <w:jc w:val="both"/>
        <w:rPr>
          <w:rFonts w:cs="Times New Roman"/>
        </w:rPr>
      </w:pPr>
      <w:r w:rsidRPr="0036632E">
        <w:rPr>
          <w:rFonts w:cs="Times New Roman"/>
        </w:rPr>
        <w:t xml:space="preserve">Ponuditelji se pri izradi ponude moraju pridržavati </w:t>
      </w:r>
      <w:r>
        <w:rPr>
          <w:rFonts w:cs="Times New Roman"/>
        </w:rPr>
        <w:t xml:space="preserve">zahtjeva i </w:t>
      </w:r>
      <w:r w:rsidRPr="0036632E">
        <w:rPr>
          <w:rFonts w:cs="Times New Roman"/>
        </w:rPr>
        <w:t xml:space="preserve">uvjeta </w:t>
      </w:r>
      <w:r>
        <w:rPr>
          <w:rFonts w:cs="Times New Roman"/>
        </w:rPr>
        <w:t xml:space="preserve">iz </w:t>
      </w:r>
      <w:r w:rsidR="00E10178">
        <w:rPr>
          <w:rFonts w:cs="Times New Roman"/>
        </w:rPr>
        <w:t>ove Dokumentacije</w:t>
      </w:r>
      <w:r w:rsidR="00AC2D6A">
        <w:rPr>
          <w:rFonts w:cs="Times New Roman"/>
        </w:rPr>
        <w:t xml:space="preserve"> o nabavi</w:t>
      </w:r>
      <w:r w:rsidR="00E10178">
        <w:rPr>
          <w:rFonts w:cs="Times New Roman"/>
        </w:rPr>
        <w:t xml:space="preserve"> </w:t>
      </w:r>
      <w:r>
        <w:rPr>
          <w:rFonts w:cs="Times New Roman"/>
        </w:rPr>
        <w:t>te se ne smije ni na koji način mijenjati i nadopunjavati tekst dokumentacije</w:t>
      </w:r>
      <w:r w:rsidRPr="0036632E">
        <w:rPr>
          <w:rFonts w:cs="Times New Roman"/>
        </w:rPr>
        <w:t xml:space="preserve">. </w:t>
      </w:r>
    </w:p>
    <w:p w14:paraId="3C3E5DFB" w14:textId="5CE5C1B8" w:rsidR="00E71AEF" w:rsidRPr="0036632E" w:rsidRDefault="00E71AEF" w:rsidP="00E10178">
      <w:pPr>
        <w:spacing w:before="120" w:after="120"/>
        <w:jc w:val="both"/>
        <w:rPr>
          <w:rFonts w:cs="Times New Roman"/>
        </w:rPr>
      </w:pPr>
      <w:r w:rsidRPr="0036632E">
        <w:rPr>
          <w:rFonts w:cs="Times New Roman"/>
        </w:rPr>
        <w:t xml:space="preserve">Ponuda mora biti sukladna </w:t>
      </w:r>
      <w:r w:rsidR="00E10178">
        <w:rPr>
          <w:rFonts w:cs="Times New Roman"/>
        </w:rPr>
        <w:t xml:space="preserve">ovoj </w:t>
      </w:r>
      <w:r w:rsidR="00E10178" w:rsidRPr="0036632E">
        <w:rPr>
          <w:rFonts w:cs="Times New Roman"/>
        </w:rPr>
        <w:t xml:space="preserve">Dokumentaciji </w:t>
      </w:r>
      <w:r w:rsidRPr="0036632E">
        <w:rPr>
          <w:rFonts w:cs="Times New Roman"/>
        </w:rPr>
        <w:t>o nabavi i Zakonu o javnoj nabavi</w:t>
      </w:r>
      <w:r>
        <w:rPr>
          <w:rFonts w:cs="Times New Roman"/>
        </w:rPr>
        <w:t xml:space="preserve"> </w:t>
      </w:r>
      <w:r w:rsidRPr="0036632E">
        <w:rPr>
          <w:rFonts w:cs="Times New Roman"/>
        </w:rPr>
        <w:t xml:space="preserve">i </w:t>
      </w:r>
      <w:r>
        <w:rPr>
          <w:rFonts w:cs="Times New Roman"/>
        </w:rPr>
        <w:t xml:space="preserve">Pravilniku o dokumentaciji o nabavi te ponudi u postupcima javne nabave </w:t>
      </w:r>
      <w:r w:rsidRPr="0036632E">
        <w:rPr>
          <w:rFonts w:cs="Times New Roman"/>
        </w:rPr>
        <w:t>sadržavati sljedeće:</w:t>
      </w:r>
    </w:p>
    <w:p w14:paraId="54635D76" w14:textId="2EB99ABD" w:rsidR="00E10178" w:rsidRDefault="00B641F5" w:rsidP="00D92D92">
      <w:pPr>
        <w:pStyle w:val="Odlomakpopisa"/>
        <w:numPr>
          <w:ilvl w:val="0"/>
          <w:numId w:val="11"/>
        </w:numPr>
        <w:ind w:left="426" w:hanging="284"/>
        <w:rPr>
          <w:sz w:val="24"/>
          <w:szCs w:val="24"/>
        </w:rPr>
      </w:pPr>
      <w:r w:rsidRPr="00B641F5">
        <w:rPr>
          <w:sz w:val="24"/>
          <w:szCs w:val="24"/>
        </w:rPr>
        <w:t>Uvez ponude sukladno obrascu EOJN</w:t>
      </w:r>
      <w:r w:rsidR="00970B09">
        <w:rPr>
          <w:sz w:val="24"/>
          <w:szCs w:val="24"/>
        </w:rPr>
        <w:t>,</w:t>
      </w:r>
    </w:p>
    <w:p w14:paraId="3CEC6164" w14:textId="57CEA76D" w:rsidR="00970B09" w:rsidRPr="00E10178" w:rsidRDefault="00970B09" w:rsidP="00D92D92">
      <w:pPr>
        <w:pStyle w:val="Odlomakpopisa"/>
        <w:numPr>
          <w:ilvl w:val="0"/>
          <w:numId w:val="11"/>
        </w:numPr>
        <w:ind w:left="426" w:hanging="284"/>
        <w:rPr>
          <w:sz w:val="24"/>
          <w:szCs w:val="24"/>
        </w:rPr>
      </w:pPr>
      <w:r>
        <w:rPr>
          <w:sz w:val="24"/>
          <w:szCs w:val="24"/>
        </w:rPr>
        <w:t>Popunjeni Troškovnik</w:t>
      </w:r>
    </w:p>
    <w:p w14:paraId="515371A4" w14:textId="76FB1FB2" w:rsidR="00E10178" w:rsidRDefault="00E10178" w:rsidP="00D92D92">
      <w:pPr>
        <w:pStyle w:val="Odlomakpopisa"/>
        <w:numPr>
          <w:ilvl w:val="0"/>
          <w:numId w:val="11"/>
        </w:numPr>
        <w:ind w:left="426" w:hanging="284"/>
        <w:rPr>
          <w:sz w:val="24"/>
          <w:szCs w:val="24"/>
        </w:rPr>
      </w:pPr>
      <w:r w:rsidRPr="00E10178">
        <w:rPr>
          <w:sz w:val="24"/>
          <w:szCs w:val="24"/>
        </w:rPr>
        <w:t>P</w:t>
      </w:r>
      <w:r w:rsidR="00E71AEF" w:rsidRPr="00E10178">
        <w:rPr>
          <w:sz w:val="24"/>
          <w:szCs w:val="24"/>
        </w:rPr>
        <w:t xml:space="preserve">opunjen ESPD obrazac za ponuditelja, a slučaju zajednice </w:t>
      </w:r>
      <w:r w:rsidR="00B641F5">
        <w:rPr>
          <w:sz w:val="24"/>
          <w:szCs w:val="24"/>
        </w:rPr>
        <w:t>gospodarskih subjekata</w:t>
      </w:r>
      <w:r w:rsidR="004E5045">
        <w:rPr>
          <w:sz w:val="24"/>
          <w:szCs w:val="24"/>
        </w:rPr>
        <w:t xml:space="preserve"> za svakog člana zajednice sukladno ovoj </w:t>
      </w:r>
      <w:r w:rsidR="00E71AEF" w:rsidRPr="00E10178">
        <w:rPr>
          <w:sz w:val="24"/>
          <w:szCs w:val="24"/>
        </w:rPr>
        <w:t>Dokumentaciji</w:t>
      </w:r>
      <w:r>
        <w:rPr>
          <w:sz w:val="24"/>
          <w:szCs w:val="24"/>
        </w:rPr>
        <w:t xml:space="preserve"> o nabavi</w:t>
      </w:r>
    </w:p>
    <w:p w14:paraId="3F7E4BB3" w14:textId="08E0A553" w:rsidR="00E10178" w:rsidRDefault="00E10178" w:rsidP="00970B09">
      <w:pPr>
        <w:pStyle w:val="Odlomakpopisa"/>
        <w:numPr>
          <w:ilvl w:val="0"/>
          <w:numId w:val="11"/>
        </w:numPr>
        <w:ind w:left="426" w:hanging="284"/>
        <w:rPr>
          <w:sz w:val="24"/>
          <w:szCs w:val="24"/>
        </w:rPr>
      </w:pPr>
      <w:r>
        <w:rPr>
          <w:sz w:val="24"/>
          <w:szCs w:val="24"/>
        </w:rPr>
        <w:t>P</w:t>
      </w:r>
      <w:r w:rsidR="00E71AEF" w:rsidRPr="00E10178">
        <w:rPr>
          <w:sz w:val="24"/>
          <w:szCs w:val="24"/>
        </w:rPr>
        <w:t>opunjen ESPD obrazac za svakog podugovaratelja i za svaki gospodarski subjekt na čiju se sposobnost oslanja ponuditelj ili zajednica gospodarskih subjekata sukladno ovoj Dokumentaciji</w:t>
      </w:r>
      <w:r w:rsidR="00AC2D6A">
        <w:rPr>
          <w:sz w:val="24"/>
          <w:szCs w:val="24"/>
        </w:rPr>
        <w:t xml:space="preserve"> o nabavi</w:t>
      </w:r>
      <w:r w:rsidR="00E71AEF" w:rsidRPr="00E10178">
        <w:rPr>
          <w:sz w:val="24"/>
          <w:szCs w:val="24"/>
        </w:rPr>
        <w:t xml:space="preserve"> (ako je primjenjivo)</w:t>
      </w:r>
    </w:p>
    <w:p w14:paraId="1995D8D4" w14:textId="2D331501" w:rsidR="00B641F5" w:rsidRDefault="00B641F5" w:rsidP="00970B09">
      <w:pPr>
        <w:pStyle w:val="Odlomakpopisa"/>
        <w:numPr>
          <w:ilvl w:val="0"/>
          <w:numId w:val="11"/>
        </w:numPr>
        <w:ind w:left="426" w:hanging="284"/>
        <w:rPr>
          <w:sz w:val="24"/>
          <w:szCs w:val="24"/>
        </w:rPr>
      </w:pPr>
      <w:r>
        <w:rPr>
          <w:sz w:val="24"/>
          <w:szCs w:val="24"/>
        </w:rPr>
        <w:t>Jamstvo za ozbiljnost ponude (dostavlja se u pisanom obliku)</w:t>
      </w:r>
    </w:p>
    <w:p w14:paraId="59C7BEFC" w14:textId="7D374277" w:rsidR="00E10178" w:rsidRPr="00E10178" w:rsidRDefault="00E10178" w:rsidP="00D92D92">
      <w:pPr>
        <w:pStyle w:val="Odlomakpopisa"/>
        <w:numPr>
          <w:ilvl w:val="0"/>
          <w:numId w:val="11"/>
        </w:numPr>
        <w:ind w:left="426" w:hanging="284"/>
        <w:rPr>
          <w:sz w:val="24"/>
          <w:szCs w:val="24"/>
        </w:rPr>
      </w:pPr>
      <w:r>
        <w:rPr>
          <w:sz w:val="24"/>
          <w:szCs w:val="24"/>
        </w:rPr>
        <w:t xml:space="preserve">Ostali dokazi, dokumenti, izjave i podatci traženi </w:t>
      </w:r>
      <w:r w:rsidR="00AC2D6A">
        <w:rPr>
          <w:sz w:val="24"/>
          <w:szCs w:val="24"/>
        </w:rPr>
        <w:t xml:space="preserve">ovom </w:t>
      </w:r>
      <w:r>
        <w:rPr>
          <w:sz w:val="24"/>
          <w:szCs w:val="24"/>
        </w:rPr>
        <w:t>Dokumentacijom o nabavi.</w:t>
      </w:r>
      <w:r w:rsidRPr="00E10178">
        <w:rPr>
          <w:sz w:val="24"/>
          <w:szCs w:val="24"/>
        </w:rPr>
        <w:t xml:space="preserve"> </w:t>
      </w:r>
    </w:p>
    <w:p w14:paraId="268ECC91" w14:textId="7DF9CD77" w:rsidR="00E71AEF" w:rsidRDefault="00E71AEF" w:rsidP="00E71AEF">
      <w:pPr>
        <w:autoSpaceDE w:val="0"/>
        <w:autoSpaceDN w:val="0"/>
        <w:adjustRightInd w:val="0"/>
        <w:jc w:val="both"/>
      </w:pPr>
      <w:r>
        <w:t xml:space="preserve">Ponuda se izrađuje na način da čini cjelinu. Ako zbog opsega ili drugih objektivnih okolnosti ponuda ne može biti izrađena na način da čini cjelinu, onda se izrađuje u dva ili više dijelova. </w:t>
      </w:r>
    </w:p>
    <w:p w14:paraId="4F4AAAF8" w14:textId="77777777" w:rsidR="00E71AEF" w:rsidRPr="0036632E" w:rsidRDefault="00E71AEF" w:rsidP="00E71AEF">
      <w:pPr>
        <w:jc w:val="both"/>
        <w:rPr>
          <w:rFonts w:cs="Times New Roman"/>
        </w:rPr>
      </w:pPr>
    </w:p>
    <w:p w14:paraId="7E8DD331" w14:textId="18E57B1E" w:rsidR="00E71AEF" w:rsidRPr="00276BCF" w:rsidRDefault="00D80341" w:rsidP="00E10178">
      <w:pPr>
        <w:pStyle w:val="Naslov10"/>
        <w:spacing w:before="120" w:after="120"/>
        <w:rPr>
          <w:rFonts w:ascii="Times New Roman" w:hAnsi="Times New Roman"/>
          <w:b/>
          <w:sz w:val="24"/>
        </w:rPr>
      </w:pPr>
      <w:bookmarkStart w:id="41" w:name="_Toc500746996"/>
      <w:r>
        <w:rPr>
          <w:rFonts w:ascii="Times New Roman" w:hAnsi="Times New Roman"/>
          <w:b/>
          <w:sz w:val="24"/>
        </w:rPr>
        <w:t>10</w:t>
      </w:r>
      <w:r w:rsidR="00E71AEF" w:rsidRPr="00276BCF">
        <w:rPr>
          <w:rFonts w:ascii="Times New Roman" w:hAnsi="Times New Roman"/>
          <w:b/>
          <w:sz w:val="24"/>
        </w:rPr>
        <w:t>. Način dostave ponuda</w:t>
      </w:r>
      <w:bookmarkEnd w:id="41"/>
    </w:p>
    <w:p w14:paraId="21EBFC9C" w14:textId="255ADADF" w:rsidR="00E71AEF" w:rsidRPr="0036632E" w:rsidRDefault="00E71AEF" w:rsidP="00E10178">
      <w:pPr>
        <w:spacing w:before="120" w:after="120"/>
        <w:jc w:val="both"/>
        <w:rPr>
          <w:rFonts w:cs="Times New Roman"/>
        </w:rPr>
      </w:pPr>
      <w:r w:rsidRPr="0036632E">
        <w:rPr>
          <w:rFonts w:cs="Times New Roman"/>
        </w:rPr>
        <w:t xml:space="preserve">Ponuda </w:t>
      </w:r>
      <w:r w:rsidR="005A1767">
        <w:rPr>
          <w:rFonts w:cs="Times New Roman"/>
        </w:rPr>
        <w:t xml:space="preserve">se </w:t>
      </w:r>
      <w:r w:rsidRPr="0036632E">
        <w:rPr>
          <w:rFonts w:cs="Times New Roman"/>
        </w:rPr>
        <w:t>dostavlja elektroničkim putem.</w:t>
      </w:r>
      <w:r>
        <w:rPr>
          <w:rFonts w:cs="Times New Roman"/>
        </w:rPr>
        <w:t xml:space="preserve"> </w:t>
      </w:r>
    </w:p>
    <w:p w14:paraId="3E1B7BD3" w14:textId="77777777" w:rsidR="00E10178" w:rsidRDefault="00E71AEF" w:rsidP="00E10178">
      <w:pPr>
        <w:spacing w:before="120" w:after="120"/>
        <w:jc w:val="both"/>
        <w:rPr>
          <w:rFonts w:cs="Times New Roman"/>
        </w:rPr>
      </w:pPr>
      <w:r w:rsidRPr="0036632E">
        <w:rPr>
          <w:rFonts w:cs="Times New Roman"/>
        </w:rPr>
        <w:t>Sukladno čla</w:t>
      </w:r>
      <w:r w:rsidR="00CA031A">
        <w:rPr>
          <w:rFonts w:cs="Times New Roman"/>
        </w:rPr>
        <w:t>nku 280. Zakona o javnoj nabavi</w:t>
      </w:r>
      <w:r w:rsidRPr="0036632E">
        <w:rPr>
          <w:rFonts w:cs="Times New Roman"/>
        </w:rPr>
        <w:t xml:space="preserve">, u ovom postupku javne nabave ponuda se dostavlja elektroničkim sredstvima komunikacije. Elektronička dostava ponuda provodi se putem EOJN vezujući se na elektroničku objavu obavijesti o nadmetanju te na elektronički pristup </w:t>
      </w:r>
      <w:r w:rsidR="00E10178" w:rsidRPr="0036632E">
        <w:rPr>
          <w:rFonts w:cs="Times New Roman"/>
        </w:rPr>
        <w:t xml:space="preserve">Dokumentacije </w:t>
      </w:r>
      <w:r w:rsidR="00E10178">
        <w:rPr>
          <w:rFonts w:cs="Times New Roman"/>
        </w:rPr>
        <w:t>o nabavi.</w:t>
      </w:r>
    </w:p>
    <w:p w14:paraId="4B05FC0C" w14:textId="0ED67318" w:rsidR="00355257" w:rsidRDefault="000E31E5" w:rsidP="00355257">
      <w:pPr>
        <w:spacing w:before="120" w:after="120"/>
        <w:jc w:val="both"/>
        <w:rPr>
          <w:rFonts w:cs="Times New Roman"/>
        </w:rPr>
      </w:pPr>
      <w:r w:rsidRPr="0036632E">
        <w:rPr>
          <w:rFonts w:cs="Times New Roman"/>
        </w:rPr>
        <w:t xml:space="preserve">Naručitelj </w:t>
      </w:r>
      <w:r w:rsidR="00E71AEF" w:rsidRPr="0036632E">
        <w:rPr>
          <w:rFonts w:cs="Times New Roman"/>
        </w:rPr>
        <w:t xml:space="preserve">otklanja svaku odgovornost vezanu uz mogući neispravan rad </w:t>
      </w:r>
      <w:r w:rsidR="00E10178">
        <w:rPr>
          <w:rFonts w:cs="Times New Roman"/>
        </w:rPr>
        <w:t>EOJN</w:t>
      </w:r>
      <w:r w:rsidR="00E71AEF" w:rsidRPr="0036632E">
        <w:rPr>
          <w:rFonts w:cs="Times New Roman"/>
        </w:rPr>
        <w:t xml:space="preserve">, zastoj u radu </w:t>
      </w:r>
      <w:r w:rsidR="00E10178">
        <w:rPr>
          <w:rFonts w:cs="Times New Roman"/>
        </w:rPr>
        <w:t>EOJN</w:t>
      </w:r>
      <w:r w:rsidR="00E71AEF" w:rsidRPr="0036632E">
        <w:rPr>
          <w:rFonts w:cs="Times New Roman"/>
        </w:rPr>
        <w:t xml:space="preserve"> ili nemogućnosti zainteresiranog gospodarskog subjekta da ponudu u elektroničkom obliku dostavi u danome roku putem </w:t>
      </w:r>
      <w:r w:rsidR="00E10178">
        <w:rPr>
          <w:rFonts w:cs="Times New Roman"/>
        </w:rPr>
        <w:t>EOJN</w:t>
      </w:r>
      <w:r w:rsidR="00E71AEF" w:rsidRPr="0036632E">
        <w:rPr>
          <w:rFonts w:cs="Times New Roman"/>
        </w:rPr>
        <w:t>.</w:t>
      </w:r>
      <w:r w:rsidR="00E71AEF">
        <w:rPr>
          <w:rFonts w:cs="Times New Roman"/>
        </w:rPr>
        <w:t xml:space="preserve"> </w:t>
      </w:r>
      <w:r w:rsidR="00E71AEF">
        <w:t xml:space="preserve">U slučaju nedostupnosti EOJN primijenit će se odredbe članaka 239. do 241. </w:t>
      </w:r>
      <w:r w:rsidR="00E10178">
        <w:t>Zakona o javnoj nabavi</w:t>
      </w:r>
      <w:r w:rsidR="00E71AEF">
        <w:t>.</w:t>
      </w:r>
    </w:p>
    <w:p w14:paraId="4BA9C6E8" w14:textId="2F859713" w:rsidR="00355257" w:rsidRDefault="00E71AEF" w:rsidP="00355257">
      <w:pPr>
        <w:spacing w:before="120" w:after="120"/>
        <w:jc w:val="both"/>
        <w:rPr>
          <w:rFonts w:cs="Times New Roman"/>
        </w:rPr>
      </w:pPr>
      <w:r w:rsidRPr="0036632E">
        <w:rPr>
          <w:rFonts w:cs="Times New Roman"/>
        </w:rPr>
        <w:t xml:space="preserve">Prilikom elektroničke dostave ponuda, sva komunikacija, razmjena i pohrana informacija između ponuditelja i </w:t>
      </w:r>
      <w:r w:rsidR="000E31E5" w:rsidRPr="0036632E">
        <w:rPr>
          <w:rFonts w:cs="Times New Roman"/>
        </w:rPr>
        <w:t xml:space="preserve">Naručitelja </w:t>
      </w:r>
      <w:r w:rsidRPr="0036632E">
        <w:rPr>
          <w:rFonts w:cs="Times New Roman"/>
        </w:rPr>
        <w:t xml:space="preserve">obavlja se na način da se očuva integritet podataka i tajnost ponuda. </w:t>
      </w:r>
      <w:r>
        <w:t>Priložena ponuda se nakon prilaganja automatski kriptira te do podataka iz predane elektroničke ponude nije moguće doći prije isteka roka za dostavu ponuda, odnosno, javnog otvaranja ponuda</w:t>
      </w:r>
      <w:r w:rsidR="00355257">
        <w:t>.</w:t>
      </w:r>
      <w:r>
        <w:t xml:space="preserve"> </w:t>
      </w:r>
      <w:r w:rsidR="00355257">
        <w:t xml:space="preserve">Stoga </w:t>
      </w:r>
      <w:r>
        <w:t>će Stručno povjerenstvo Naručitelja imati uvid u sadržaj ponuda tek po isteku roka za njihovu dostavu.</w:t>
      </w:r>
    </w:p>
    <w:p w14:paraId="1108DBBF" w14:textId="0092FB23" w:rsidR="00355257" w:rsidRDefault="00E71AEF" w:rsidP="00355257">
      <w:pPr>
        <w:spacing w:before="120" w:after="120"/>
        <w:jc w:val="both"/>
        <w:rPr>
          <w:rFonts w:cs="Times New Roman"/>
        </w:rPr>
      </w:pPr>
      <w:r w:rsidRPr="0036632E">
        <w:rPr>
          <w:rFonts w:cs="Times New Roman"/>
        </w:rPr>
        <w:t xml:space="preserve">U slučaju da </w:t>
      </w:r>
      <w:r w:rsidR="00355257" w:rsidRPr="0036632E">
        <w:rPr>
          <w:rFonts w:cs="Times New Roman"/>
        </w:rPr>
        <w:t xml:space="preserve">Naručitelj </w:t>
      </w:r>
      <w:r w:rsidRPr="0036632E">
        <w:rPr>
          <w:rFonts w:cs="Times New Roman"/>
        </w:rPr>
        <w:t xml:space="preserve">zaustavi postupak javne nabave povodom izjavljene žalbe na dokumentaciju ili poništi postupak javne nabave prije isteka roka za dostavu ponuda, za sve ponude koje su u međuvremenu dostavljene elektronički, </w:t>
      </w:r>
      <w:r w:rsidR="00355257">
        <w:rPr>
          <w:rFonts w:cs="Times New Roman"/>
        </w:rPr>
        <w:t xml:space="preserve">EOJN će </w:t>
      </w:r>
      <w:r w:rsidRPr="0036632E">
        <w:rPr>
          <w:rFonts w:cs="Times New Roman"/>
        </w:rPr>
        <w:t>trajno onemogućiti pristup tim ponudama čime će se osigurati da nitko nema uvid u sadržaj dostavljenih ponuda. U slučaju da se postupak nastavi, ponuditelji će morati ponovno dostaviti svoje ponude.</w:t>
      </w:r>
    </w:p>
    <w:p w14:paraId="6EFB9DC9" w14:textId="234D886E" w:rsidR="00E71AEF" w:rsidRDefault="00E71AEF" w:rsidP="00355257">
      <w:pPr>
        <w:spacing w:before="120" w:after="120"/>
        <w:jc w:val="both"/>
        <w:rPr>
          <w:rFonts w:cs="Times New Roman"/>
        </w:rPr>
      </w:pPr>
      <w:r w:rsidRPr="0036632E">
        <w:rPr>
          <w:rFonts w:cs="Times New Roman"/>
        </w:rPr>
        <w:lastRenderedPageBreak/>
        <w:t xml:space="preserve">Detaljne upute vezano za elektroničku dostavu ponuda dostupne su na stranicama </w:t>
      </w:r>
      <w:r w:rsidR="00355257">
        <w:rPr>
          <w:rFonts w:cs="Times New Roman"/>
        </w:rPr>
        <w:t>EOJN</w:t>
      </w:r>
      <w:r w:rsidRPr="0036632E">
        <w:rPr>
          <w:rFonts w:cs="Times New Roman"/>
        </w:rPr>
        <w:t>, na adresi:</w:t>
      </w:r>
      <w:r>
        <w:rPr>
          <w:rFonts w:cs="Times New Roman"/>
        </w:rPr>
        <w:t xml:space="preserve"> </w:t>
      </w:r>
      <w:hyperlink r:id="rId12" w:history="1">
        <w:r w:rsidRPr="006D0498">
          <w:rPr>
            <w:rStyle w:val="Hiperveza"/>
          </w:rPr>
          <w:t>https://eojn.nn.hr/Oglasnik/</w:t>
        </w:r>
      </w:hyperlink>
      <w:r w:rsidRPr="0036632E">
        <w:rPr>
          <w:rFonts w:cs="Times New Roman"/>
        </w:rPr>
        <w:t>.</w:t>
      </w:r>
    </w:p>
    <w:p w14:paraId="69DF96D7" w14:textId="77777777" w:rsidR="000D19FE" w:rsidRDefault="000D19FE" w:rsidP="00355257">
      <w:pPr>
        <w:spacing w:before="120" w:after="120"/>
        <w:jc w:val="both"/>
        <w:rPr>
          <w:rFonts w:cs="Times New Roman"/>
        </w:rPr>
      </w:pPr>
    </w:p>
    <w:p w14:paraId="6780BF18" w14:textId="67C56397" w:rsidR="00E71AEF" w:rsidRPr="00952F89" w:rsidRDefault="00D80341" w:rsidP="00355257">
      <w:pPr>
        <w:pStyle w:val="Naslov10"/>
        <w:spacing w:before="120" w:after="120"/>
        <w:rPr>
          <w:rFonts w:ascii="Times New Roman" w:eastAsia="SimSun" w:hAnsi="Times New Roman"/>
          <w:b/>
          <w:sz w:val="24"/>
        </w:rPr>
      </w:pPr>
      <w:bookmarkStart w:id="42" w:name="_Toc500746997"/>
      <w:r>
        <w:rPr>
          <w:rFonts w:ascii="Times New Roman" w:eastAsia="SimSun" w:hAnsi="Times New Roman"/>
          <w:b/>
          <w:sz w:val="24"/>
        </w:rPr>
        <w:t>11</w:t>
      </w:r>
      <w:r w:rsidR="00E71AEF" w:rsidRPr="00952F89">
        <w:rPr>
          <w:rFonts w:ascii="Times New Roman" w:eastAsia="SimSun" w:hAnsi="Times New Roman"/>
          <w:b/>
          <w:sz w:val="24"/>
        </w:rPr>
        <w:t>. Dostava dijela/dijelova ponude u zatvorenoj omotnici</w:t>
      </w:r>
      <w:bookmarkEnd w:id="42"/>
    </w:p>
    <w:p w14:paraId="71AA0B5C" w14:textId="77777777" w:rsidR="00355257" w:rsidRDefault="00E71AEF" w:rsidP="00355257">
      <w:pPr>
        <w:overflowPunct w:val="0"/>
        <w:autoSpaceDE w:val="0"/>
        <w:autoSpaceDN w:val="0"/>
        <w:adjustRightInd w:val="0"/>
        <w:spacing w:before="120" w:after="120"/>
        <w:ind w:right="60"/>
        <w:jc w:val="both"/>
        <w:rPr>
          <w:rFonts w:eastAsia="SimSun"/>
        </w:rPr>
      </w:pPr>
      <w:r>
        <w:rPr>
          <w:rFonts w:eastAsia="SimSun"/>
        </w:rPr>
        <w:t>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su izradu nužni posebni formati dokumenata koji nisu podržani kroz opće dostupne aplikacije ili dijelova za čiju su obradu nužni posebni formati dokumenata obuhvaćeni shemama licenciranih prava zbog kojih ni</w:t>
      </w:r>
      <w:r w:rsidR="00355257">
        <w:rPr>
          <w:rFonts w:eastAsia="SimSun"/>
        </w:rPr>
        <w:t>su dostupni za izravnu uporabu.</w:t>
      </w:r>
    </w:p>
    <w:p w14:paraId="3D4FC4CC" w14:textId="01BC550E" w:rsidR="00355257" w:rsidRDefault="00E71AEF" w:rsidP="00355257">
      <w:pPr>
        <w:overflowPunct w:val="0"/>
        <w:autoSpaceDE w:val="0"/>
        <w:autoSpaceDN w:val="0"/>
        <w:adjustRightInd w:val="0"/>
        <w:spacing w:before="120" w:after="120"/>
        <w:ind w:right="60"/>
        <w:jc w:val="both"/>
        <w:rPr>
          <w:rFonts w:eastAsia="SimSun"/>
        </w:rPr>
      </w:pPr>
      <w:r>
        <w:rPr>
          <w:rFonts w:eastAsia="SimSun"/>
        </w:rPr>
        <w:t>U slučaju kada ponuditelj uz elektroničku dostavu ponuda u papirnatom obliku dostavlja određene dokumente koji ne postoje u elektroničkom obliku</w:t>
      </w:r>
      <w:r w:rsidR="00355257">
        <w:rPr>
          <w:rFonts w:eastAsia="SimSun"/>
        </w:rPr>
        <w:t xml:space="preserve"> ili koji su važeći samo u izvorniku</w:t>
      </w:r>
      <w:r w:rsidR="001B50B9">
        <w:rPr>
          <w:rFonts w:eastAsia="SimSun"/>
        </w:rPr>
        <w:t xml:space="preserve"> (jamstvo za ozbiljnost ponude)</w:t>
      </w:r>
      <w:r>
        <w:rPr>
          <w:rFonts w:eastAsia="SimSun"/>
        </w:rPr>
        <w:t>, ponuditelj ih dostavlja u zatvorenoj omotnici na kojoj mora biti naznačeno: naziv predmeta nabave i evidencijski broj postupka, s istaknutom napomenom „dio/dijelovi ponude koji se dostavlja/ju odvojeno“.</w:t>
      </w:r>
    </w:p>
    <w:p w14:paraId="5BFE34AD" w14:textId="4DF14E25" w:rsidR="00E71AEF" w:rsidRDefault="00E71AEF" w:rsidP="00355257">
      <w:pPr>
        <w:overflowPunct w:val="0"/>
        <w:autoSpaceDE w:val="0"/>
        <w:autoSpaceDN w:val="0"/>
        <w:adjustRightInd w:val="0"/>
        <w:spacing w:before="120" w:after="120"/>
        <w:ind w:right="60"/>
        <w:jc w:val="both"/>
        <w:rPr>
          <w:rFonts w:eastAsia="SimSun"/>
        </w:rPr>
      </w:pPr>
      <w:r>
        <w:rPr>
          <w:rFonts w:eastAsia="SimSun"/>
        </w:rPr>
        <w:t>Zatvorenu omotnicu s dijelom/dijelovima ponude ponuditelj predaje neposredno ili preporučenom poštanskom pošiljkom na adresu Naručitelja kako slijedi:</w:t>
      </w:r>
    </w:p>
    <w:p w14:paraId="4237C656" w14:textId="77777777" w:rsidR="00E71AEF" w:rsidRDefault="00E71AEF" w:rsidP="00E71AEF">
      <w:pPr>
        <w:overflowPunct w:val="0"/>
        <w:autoSpaceDE w:val="0"/>
        <w:autoSpaceDN w:val="0"/>
        <w:adjustRightInd w:val="0"/>
        <w:ind w:right="80"/>
        <w:jc w:val="both"/>
        <w:rPr>
          <w:rFonts w:eastAsia="SimSun"/>
        </w:rPr>
      </w:pPr>
      <w:r>
        <w:rPr>
          <w:rFonts w:eastAsia="SimSun"/>
        </w:rPr>
        <w:t>- na prednjoj strani omotnice:</w:t>
      </w:r>
    </w:p>
    <w:p w14:paraId="70C0A3E3" w14:textId="77777777" w:rsidR="00E71AEF" w:rsidRDefault="00E71AEF" w:rsidP="00E71AEF">
      <w:pPr>
        <w:overflowPunct w:val="0"/>
        <w:autoSpaceDE w:val="0"/>
        <w:autoSpaceDN w:val="0"/>
        <w:adjustRightInd w:val="0"/>
        <w:ind w:right="80"/>
        <w:jc w:val="both"/>
        <w:rPr>
          <w:rFonts w:eastAsia="SimSun"/>
        </w:rPr>
      </w:pPr>
    </w:p>
    <w:p w14:paraId="295C22B8" w14:textId="77777777"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p>
    <w:p w14:paraId="4EACAC02" w14:textId="3F129669" w:rsidR="00E71AEF" w:rsidRDefault="00355257"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Pr>
          <w:rFonts w:eastAsia="SimSun"/>
          <w:b/>
        </w:rPr>
        <w:t>GRAD ŠIBENIK</w:t>
      </w:r>
    </w:p>
    <w:p w14:paraId="514FA749" w14:textId="77777777"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p>
    <w:p w14:paraId="77D17E32" w14:textId="3713CC71" w:rsidR="00E71AEF" w:rsidRDefault="00355257"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sidRPr="00355257">
        <w:rPr>
          <w:rFonts w:eastAsia="SimSun"/>
          <w:b/>
        </w:rPr>
        <w:t>Trg palih branitelja Domovinskog rata 1</w:t>
      </w:r>
      <w:r w:rsidR="00E71AEF">
        <w:rPr>
          <w:rFonts w:eastAsia="SimSun"/>
          <w:b/>
        </w:rPr>
        <w:t>, 22000 ŠIBENIK</w:t>
      </w:r>
    </w:p>
    <w:p w14:paraId="3AE34CD5" w14:textId="77777777"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Times New Roman"/>
          <w:b/>
        </w:rPr>
      </w:pPr>
    </w:p>
    <w:p w14:paraId="25E78898" w14:textId="0900C149" w:rsidR="005331EA" w:rsidRDefault="00961807"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b/>
        </w:rPr>
      </w:pPr>
      <w:r>
        <w:rPr>
          <w:b/>
        </w:rPr>
        <w:t>NABAVA USLUGE STRUČNOG NADZORA</w:t>
      </w:r>
      <w:r w:rsidR="0029483E">
        <w:rPr>
          <w:b/>
        </w:rPr>
        <w:t xml:space="preserve"> PREMA FIDIC-u</w:t>
      </w:r>
      <w:r w:rsidR="005331EA">
        <w:rPr>
          <w:b/>
        </w:rPr>
        <w:t xml:space="preserve"> I KOORDINATORA </w:t>
      </w:r>
    </w:p>
    <w:p w14:paraId="3D076D35" w14:textId="4A07BCEC" w:rsidR="00E71AEF" w:rsidRDefault="005331EA"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Pr>
          <w:b/>
        </w:rPr>
        <w:t>II ZAŠTITE NA RADU</w:t>
      </w:r>
    </w:p>
    <w:p w14:paraId="60F55E52" w14:textId="354ACF64"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Pr>
          <w:rFonts w:eastAsia="SimSun"/>
          <w:b/>
        </w:rPr>
        <w:t>Evidencijski broj nabave:</w:t>
      </w:r>
      <w:r w:rsidR="002C0DA8">
        <w:rPr>
          <w:rFonts w:eastAsia="SimSun"/>
          <w:b/>
        </w:rPr>
        <w:t xml:space="preserve"> 20/17</w:t>
      </w:r>
    </w:p>
    <w:p w14:paraId="40306859" w14:textId="77777777"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p>
    <w:p w14:paraId="1C200224" w14:textId="77777777"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Pr>
          <w:rFonts w:eastAsia="SimSun"/>
          <w:b/>
        </w:rPr>
        <w:t xml:space="preserve">„Dio/dijelovi ponude koji se dostavljaju odvojeno“ </w:t>
      </w:r>
    </w:p>
    <w:p w14:paraId="12FED075" w14:textId="77777777"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Pr>
          <w:rFonts w:eastAsia="SimSun"/>
          <w:b/>
        </w:rPr>
        <w:t>„NE OTVARAJ“</w:t>
      </w:r>
    </w:p>
    <w:p w14:paraId="548FE6E1" w14:textId="77777777" w:rsidR="00E71AEF" w:rsidRDefault="00E71AEF" w:rsidP="00E71AEF">
      <w:pPr>
        <w:overflowPunct w:val="0"/>
        <w:autoSpaceDE w:val="0"/>
        <w:autoSpaceDN w:val="0"/>
        <w:adjustRightInd w:val="0"/>
        <w:ind w:right="80"/>
        <w:rPr>
          <w:rFonts w:eastAsia="SimSun"/>
          <w:b/>
        </w:rPr>
      </w:pPr>
    </w:p>
    <w:p w14:paraId="2F991F6E" w14:textId="77777777" w:rsidR="00E71AEF" w:rsidRDefault="00E71AEF" w:rsidP="00E71AEF">
      <w:pPr>
        <w:overflowPunct w:val="0"/>
        <w:autoSpaceDE w:val="0"/>
        <w:autoSpaceDN w:val="0"/>
        <w:adjustRightInd w:val="0"/>
        <w:ind w:right="80"/>
        <w:rPr>
          <w:rFonts w:eastAsia="SimSun"/>
          <w:u w:val="single"/>
        </w:rPr>
      </w:pPr>
      <w:r>
        <w:rPr>
          <w:rFonts w:eastAsia="SimSun"/>
          <w:u w:val="single"/>
        </w:rPr>
        <w:t>- na poleđini ili u gornjem lijevom kutu omotnice:</w:t>
      </w:r>
    </w:p>
    <w:p w14:paraId="205782B3" w14:textId="77777777" w:rsidR="00E71AEF" w:rsidRDefault="00E71AEF" w:rsidP="00E71AEF">
      <w:pPr>
        <w:overflowPunct w:val="0"/>
        <w:autoSpaceDE w:val="0"/>
        <w:autoSpaceDN w:val="0"/>
        <w:adjustRightInd w:val="0"/>
        <w:ind w:right="80"/>
        <w:rPr>
          <w:rFonts w:eastAsia="SimSun"/>
          <w:u w:val="single"/>
        </w:rPr>
      </w:pPr>
    </w:p>
    <w:p w14:paraId="583DC84B" w14:textId="59FD323F" w:rsidR="00E71AEF" w:rsidRDefault="00E71AEF" w:rsidP="00E71AEF">
      <w:pPr>
        <w:pBdr>
          <w:top w:val="single" w:sz="4" w:space="1" w:color="auto"/>
          <w:left w:val="single" w:sz="4" w:space="4" w:color="auto"/>
          <w:bottom w:val="single" w:sz="4" w:space="1" w:color="auto"/>
          <w:right w:val="single" w:sz="4" w:space="4" w:color="auto"/>
        </w:pBdr>
        <w:overflowPunct w:val="0"/>
        <w:autoSpaceDE w:val="0"/>
        <w:autoSpaceDN w:val="0"/>
        <w:adjustRightInd w:val="0"/>
        <w:ind w:right="80"/>
        <w:jc w:val="center"/>
        <w:rPr>
          <w:rFonts w:eastAsia="SimSun"/>
          <w:b/>
        </w:rPr>
      </w:pPr>
      <w:r>
        <w:rPr>
          <w:rFonts w:eastAsia="SimSun"/>
          <w:b/>
        </w:rPr>
        <w:t>Na</w:t>
      </w:r>
      <w:r w:rsidR="00355257">
        <w:rPr>
          <w:rFonts w:eastAsia="SimSun"/>
          <w:b/>
        </w:rPr>
        <w:t>ziv, adresa i OIB ponuditelja/</w:t>
      </w:r>
      <w:r>
        <w:rPr>
          <w:rFonts w:eastAsia="SimSun"/>
          <w:b/>
        </w:rPr>
        <w:t>zajednice po</w:t>
      </w:r>
      <w:r w:rsidR="00355257">
        <w:rPr>
          <w:rFonts w:eastAsia="SimSun"/>
          <w:b/>
        </w:rPr>
        <w:t>nuditelja</w:t>
      </w:r>
    </w:p>
    <w:p w14:paraId="5539D916" w14:textId="77777777" w:rsidR="00E71AEF" w:rsidRDefault="00E71AEF" w:rsidP="00E71AEF">
      <w:pPr>
        <w:overflowPunct w:val="0"/>
        <w:autoSpaceDE w:val="0"/>
        <w:autoSpaceDN w:val="0"/>
        <w:adjustRightInd w:val="0"/>
        <w:ind w:right="80"/>
        <w:rPr>
          <w:rFonts w:eastAsia="SimSun"/>
          <w:b/>
        </w:rPr>
      </w:pPr>
    </w:p>
    <w:p w14:paraId="6101F148" w14:textId="77777777" w:rsidR="00355257" w:rsidRDefault="00E71AEF" w:rsidP="00355257">
      <w:pPr>
        <w:overflowPunct w:val="0"/>
        <w:autoSpaceDE w:val="0"/>
        <w:autoSpaceDN w:val="0"/>
        <w:adjustRightInd w:val="0"/>
        <w:spacing w:before="120" w:after="120"/>
        <w:ind w:right="79"/>
        <w:jc w:val="both"/>
        <w:rPr>
          <w:rFonts w:eastAsia="SimSun"/>
        </w:rPr>
      </w:pPr>
      <w:r>
        <w:rPr>
          <w:rFonts w:eastAsia="SimSun"/>
        </w:rPr>
        <w:t xml:space="preserve">Ponuditelj samostalno određuje način dostave dijela/dijelova ponude koji se dostavljaju u papirnatom obliku i sam snosi rizik eventualnog gubitka odnosno </w:t>
      </w:r>
      <w:r w:rsidR="00355257">
        <w:rPr>
          <w:rFonts w:eastAsia="SimSun"/>
        </w:rPr>
        <w:t>nepravovremene dostave ponude.</w:t>
      </w:r>
    </w:p>
    <w:p w14:paraId="5B1A5B35" w14:textId="3B39143E" w:rsidR="00E71AEF" w:rsidRPr="00355257" w:rsidRDefault="00355257" w:rsidP="00355257">
      <w:pPr>
        <w:overflowPunct w:val="0"/>
        <w:autoSpaceDE w:val="0"/>
        <w:autoSpaceDN w:val="0"/>
        <w:adjustRightInd w:val="0"/>
        <w:spacing w:before="120" w:after="120"/>
        <w:ind w:right="79"/>
        <w:jc w:val="both"/>
        <w:rPr>
          <w:rFonts w:eastAsia="SimSun"/>
        </w:rPr>
      </w:pPr>
      <w:r w:rsidRPr="00355257">
        <w:rPr>
          <w:lang w:eastAsia="ar-SA"/>
        </w:rPr>
        <w:t>Dijelovi ponude koji se dostavljaju sredstvima komunikacije koja nisu elektronička moraju biti dostavljeni do isteka roka za dostavu ponuda</w:t>
      </w:r>
      <w:r>
        <w:rPr>
          <w:lang w:eastAsia="ar-SA"/>
        </w:rPr>
        <w:t>.</w:t>
      </w:r>
      <w:r w:rsidRPr="00355257">
        <w:rPr>
          <w:lang w:eastAsia="ar-SA"/>
        </w:rPr>
        <w:t xml:space="preserve"> </w:t>
      </w:r>
      <w:r w:rsidR="00E71AEF">
        <w:rPr>
          <w:lang w:eastAsia="ar-SA"/>
        </w:rPr>
        <w:t>Dio/dijelovi ponude pristigli nakon isteka roka za dostavu ponuda neće se otvarati, nego će se neotvoreni vratiti gospodarskom subjektu koji ih je dostavio.</w:t>
      </w:r>
    </w:p>
    <w:p w14:paraId="1D29DD64" w14:textId="3DDECAF4" w:rsidR="00E71AEF" w:rsidRDefault="00E71AEF" w:rsidP="00E71AEF">
      <w:pPr>
        <w:jc w:val="both"/>
        <w:rPr>
          <w:lang w:eastAsia="ar-SA"/>
        </w:rPr>
      </w:pPr>
      <w:r>
        <w:rPr>
          <w:lang w:eastAsia="ar-SA"/>
        </w:rPr>
        <w:lastRenderedPageBreak/>
        <w:t>U slučaju pravodobne dostave dijela/dijelova ponude odvojeno u papirnatom obliku, kao vrijeme dostave ponude uzima se vrijeme zaprimanja ponude putem EOJN (elektroničke ponude).</w:t>
      </w:r>
    </w:p>
    <w:p w14:paraId="45B6B4E8" w14:textId="25BC01FD" w:rsidR="00E71AEF" w:rsidRPr="00276BCF" w:rsidRDefault="00D80341" w:rsidP="00E71AEF">
      <w:pPr>
        <w:pStyle w:val="Naslov10"/>
        <w:rPr>
          <w:rFonts w:ascii="Times New Roman" w:hAnsi="Times New Roman"/>
          <w:b/>
          <w:sz w:val="24"/>
        </w:rPr>
      </w:pPr>
      <w:bookmarkStart w:id="43" w:name="_Toc500746998"/>
      <w:r>
        <w:rPr>
          <w:rFonts w:ascii="Times New Roman" w:hAnsi="Times New Roman"/>
          <w:b/>
          <w:sz w:val="24"/>
        </w:rPr>
        <w:t>12</w:t>
      </w:r>
      <w:r w:rsidR="00E71AEF" w:rsidRPr="00276BCF">
        <w:rPr>
          <w:rFonts w:ascii="Times New Roman" w:hAnsi="Times New Roman"/>
          <w:b/>
          <w:sz w:val="24"/>
        </w:rPr>
        <w:t xml:space="preserve">. </w:t>
      </w:r>
      <w:bookmarkEnd w:id="43"/>
      <w:r w:rsidR="00D43590">
        <w:rPr>
          <w:rFonts w:ascii="Times New Roman" w:hAnsi="Times New Roman"/>
          <w:b/>
          <w:sz w:val="24"/>
        </w:rPr>
        <w:t>Izmjena ponude ili odustajanje od ponude</w:t>
      </w:r>
    </w:p>
    <w:p w14:paraId="1EAAA86F" w14:textId="77777777" w:rsidR="00D43590" w:rsidRDefault="00D43590" w:rsidP="00E71AEF">
      <w:pPr>
        <w:jc w:val="both"/>
        <w:rPr>
          <w:rFonts w:cs="Times New Roman"/>
        </w:rPr>
      </w:pPr>
      <w:r w:rsidRPr="00D43590">
        <w:rPr>
          <w:rFonts w:cs="Times New Roman"/>
        </w:rPr>
        <w:t>Ponuditelj može do isteka roka za dostavu ponuda mijenjati svoju ponudu ili od nje odustati</w:t>
      </w:r>
      <w:r>
        <w:rPr>
          <w:rFonts w:cs="Times New Roman"/>
        </w:rPr>
        <w:t>.</w:t>
      </w:r>
    </w:p>
    <w:p w14:paraId="53E91844" w14:textId="1DA1C89D" w:rsidR="00D43590" w:rsidRDefault="00D43590" w:rsidP="00E71AEF">
      <w:pPr>
        <w:jc w:val="both"/>
        <w:rPr>
          <w:rFonts w:cs="Times New Roman"/>
        </w:rPr>
      </w:pPr>
      <w:r>
        <w:rPr>
          <w:rFonts w:cs="Times New Roman"/>
        </w:rPr>
        <w:t>Ponuditelj je obvezan izmjenu ili odustanak od ponude dostaviti na isti način kao i osnovnu ponudu s naznakom da se radi o izmjeni ili odustanku.</w:t>
      </w:r>
    </w:p>
    <w:p w14:paraId="3EC95F64" w14:textId="4E210AFD" w:rsidR="00D43590" w:rsidRDefault="00D43590" w:rsidP="00E71AEF">
      <w:pPr>
        <w:jc w:val="both"/>
        <w:rPr>
          <w:rFonts w:cs="Times New Roman"/>
        </w:rPr>
      </w:pPr>
      <w:r>
        <w:t>Ako ponuditelj tijekom roka za dostavu ponuda mijenja svoju ponudu, smatra se da je ponuda dostavljena u trenutku dostave posljednje izmjene ponude.</w:t>
      </w:r>
    </w:p>
    <w:p w14:paraId="78E40886" w14:textId="2510E371" w:rsidR="00E71AEF" w:rsidRPr="00276BCF" w:rsidRDefault="00D80341" w:rsidP="00E71AEF">
      <w:pPr>
        <w:pStyle w:val="Naslov10"/>
        <w:rPr>
          <w:rFonts w:ascii="Times New Roman" w:hAnsi="Times New Roman"/>
          <w:b/>
          <w:sz w:val="24"/>
        </w:rPr>
      </w:pPr>
      <w:bookmarkStart w:id="44" w:name="_Toc500746999"/>
      <w:r>
        <w:rPr>
          <w:rFonts w:ascii="Times New Roman" w:hAnsi="Times New Roman"/>
          <w:b/>
          <w:sz w:val="24"/>
        </w:rPr>
        <w:t>13</w:t>
      </w:r>
      <w:r w:rsidR="00E71AEF" w:rsidRPr="00276BCF">
        <w:rPr>
          <w:rFonts w:ascii="Times New Roman" w:hAnsi="Times New Roman"/>
          <w:b/>
          <w:sz w:val="24"/>
        </w:rPr>
        <w:t xml:space="preserve">. Stavljanje na raspolaganje </w:t>
      </w:r>
      <w:r w:rsidR="004E5045" w:rsidRPr="00276BCF">
        <w:rPr>
          <w:rFonts w:ascii="Times New Roman" w:hAnsi="Times New Roman"/>
          <w:b/>
          <w:sz w:val="24"/>
        </w:rPr>
        <w:t xml:space="preserve">Dokumentacije </w:t>
      </w:r>
      <w:r w:rsidR="00E71AEF" w:rsidRPr="00276BCF">
        <w:rPr>
          <w:rFonts w:ascii="Times New Roman" w:hAnsi="Times New Roman"/>
          <w:b/>
          <w:sz w:val="24"/>
        </w:rPr>
        <w:t>o nabavi</w:t>
      </w:r>
      <w:bookmarkEnd w:id="44"/>
    </w:p>
    <w:p w14:paraId="5F27FD1B" w14:textId="4354E975" w:rsidR="00E71AEF" w:rsidRPr="0036632E" w:rsidRDefault="00E71AEF" w:rsidP="00E71AEF">
      <w:pPr>
        <w:jc w:val="both"/>
        <w:rPr>
          <w:rFonts w:cs="Times New Roman"/>
        </w:rPr>
      </w:pPr>
      <w:r w:rsidRPr="0036632E">
        <w:rPr>
          <w:rFonts w:cs="Times New Roman"/>
        </w:rPr>
        <w:t xml:space="preserve">Dokumentacija o nabavi stavljena je u cijelosti na raspolaganje putem </w:t>
      </w:r>
      <w:r w:rsidR="000D19FE">
        <w:rPr>
          <w:rFonts w:cs="Times New Roman"/>
        </w:rPr>
        <w:t>EOJN</w:t>
      </w:r>
      <w:r w:rsidRPr="0036632E">
        <w:rPr>
          <w:rFonts w:cs="Times New Roman"/>
        </w:rPr>
        <w:t>.</w:t>
      </w:r>
    </w:p>
    <w:p w14:paraId="1C25DB8A" w14:textId="591BA41E" w:rsidR="00E71AEF" w:rsidRPr="00276BCF" w:rsidRDefault="00D80341" w:rsidP="00E71AEF">
      <w:pPr>
        <w:pStyle w:val="Naslov10"/>
        <w:rPr>
          <w:rFonts w:ascii="Times New Roman" w:hAnsi="Times New Roman"/>
          <w:b/>
          <w:bCs/>
          <w:sz w:val="24"/>
        </w:rPr>
      </w:pPr>
      <w:bookmarkStart w:id="45" w:name="_Toc500747000"/>
      <w:r>
        <w:rPr>
          <w:rFonts w:ascii="Times New Roman" w:hAnsi="Times New Roman"/>
          <w:b/>
          <w:bCs/>
          <w:sz w:val="24"/>
        </w:rPr>
        <w:t>14</w:t>
      </w:r>
      <w:r w:rsidR="00E71AEF" w:rsidRPr="00276BCF">
        <w:rPr>
          <w:rFonts w:ascii="Times New Roman" w:hAnsi="Times New Roman"/>
          <w:b/>
          <w:bCs/>
          <w:sz w:val="24"/>
        </w:rPr>
        <w:t>. Dopustivost varijanta ponuda</w:t>
      </w:r>
      <w:bookmarkEnd w:id="45"/>
    </w:p>
    <w:p w14:paraId="7363F1BB" w14:textId="77777777" w:rsidR="00E71AEF" w:rsidRPr="0036632E" w:rsidRDefault="00E71AEF" w:rsidP="00E71AEF">
      <w:pPr>
        <w:jc w:val="both"/>
        <w:rPr>
          <w:rFonts w:cs="Times New Roman"/>
        </w:rPr>
      </w:pPr>
      <w:r>
        <w:rPr>
          <w:rFonts w:cs="Times New Roman"/>
        </w:rPr>
        <w:t>V</w:t>
      </w:r>
      <w:r w:rsidRPr="0036632E">
        <w:rPr>
          <w:rFonts w:cs="Times New Roman"/>
        </w:rPr>
        <w:t>arijante ponuda nisu dopuštene.</w:t>
      </w:r>
    </w:p>
    <w:p w14:paraId="5C3D8067" w14:textId="7B23238C" w:rsidR="00E71AEF" w:rsidRPr="00276BCF" w:rsidRDefault="00D80341" w:rsidP="00010D91">
      <w:pPr>
        <w:pStyle w:val="Naslov10"/>
        <w:spacing w:before="120" w:after="120"/>
        <w:rPr>
          <w:rFonts w:ascii="Times New Roman" w:hAnsi="Times New Roman"/>
          <w:b/>
          <w:bCs/>
          <w:sz w:val="24"/>
        </w:rPr>
      </w:pPr>
      <w:bookmarkStart w:id="46" w:name="_Toc500747001"/>
      <w:r>
        <w:rPr>
          <w:rFonts w:ascii="Times New Roman" w:hAnsi="Times New Roman"/>
          <w:b/>
          <w:bCs/>
          <w:sz w:val="24"/>
        </w:rPr>
        <w:t>15</w:t>
      </w:r>
      <w:r w:rsidR="00E71AEF" w:rsidRPr="00276BCF">
        <w:rPr>
          <w:rFonts w:ascii="Times New Roman" w:hAnsi="Times New Roman"/>
          <w:b/>
          <w:bCs/>
          <w:sz w:val="24"/>
        </w:rPr>
        <w:t xml:space="preserve">. Način određivanje cijene </w:t>
      </w:r>
      <w:r w:rsidR="00E71AEF">
        <w:rPr>
          <w:rFonts w:ascii="Times New Roman" w:hAnsi="Times New Roman"/>
          <w:b/>
          <w:bCs/>
          <w:sz w:val="24"/>
        </w:rPr>
        <w:t>ponude</w:t>
      </w:r>
      <w:bookmarkEnd w:id="46"/>
    </w:p>
    <w:p w14:paraId="7D210EC1" w14:textId="7C49B019" w:rsidR="00010D91" w:rsidRDefault="00E71AEF" w:rsidP="00010D91">
      <w:pPr>
        <w:spacing w:before="120" w:after="120"/>
        <w:jc w:val="both"/>
        <w:rPr>
          <w:rFonts w:cs="Times New Roman"/>
        </w:rPr>
      </w:pPr>
      <w:r>
        <w:t xml:space="preserve">Ponuda se odnosi na cjelokupan predmet nabave. </w:t>
      </w:r>
      <w:r w:rsidRPr="0036632E">
        <w:rPr>
          <w:rFonts w:cs="Times New Roman"/>
        </w:rPr>
        <w:t>Cijena je nepromjenjiva</w:t>
      </w:r>
      <w:r>
        <w:rPr>
          <w:rFonts w:cs="Times New Roman"/>
        </w:rPr>
        <w:t xml:space="preserve"> za cijelo vrijeme trajanja ugovora</w:t>
      </w:r>
      <w:r w:rsidRPr="0036632E">
        <w:rPr>
          <w:rFonts w:cs="Times New Roman"/>
        </w:rPr>
        <w:t>.</w:t>
      </w:r>
      <w:r>
        <w:rPr>
          <w:rFonts w:cs="Times New Roman"/>
        </w:rPr>
        <w:t xml:space="preserve"> </w:t>
      </w:r>
      <w:r w:rsidRPr="0036632E">
        <w:rPr>
          <w:rFonts w:cs="Times New Roman"/>
        </w:rPr>
        <w:t xml:space="preserve">Ponuditelj dostavlja ponudu s upisanom cijenom za sve stavke </w:t>
      </w:r>
      <w:r w:rsidR="006A5C9E" w:rsidRPr="0036632E">
        <w:rPr>
          <w:rFonts w:cs="Times New Roman"/>
        </w:rPr>
        <w:t>Troškovnika</w:t>
      </w:r>
      <w:r w:rsidRPr="0036632E">
        <w:rPr>
          <w:rFonts w:cs="Times New Roman"/>
        </w:rPr>
        <w:t xml:space="preserve">. </w:t>
      </w:r>
      <w:r>
        <w:t xml:space="preserve">Ponuditelj u </w:t>
      </w:r>
      <w:r w:rsidR="006A5C9E">
        <w:t xml:space="preserve">Troškovnik </w:t>
      </w:r>
      <w:r>
        <w:t xml:space="preserve">unosi cijene izražene u kunama. Umnožak jedinične cijene i količine stavke daje ukupnu cijenu za svaku stavku. Zbroj ukupnih cijena stavki čini cijenu ponude. Sve cijene moraju biti iskazane s dvije decimale. </w:t>
      </w:r>
      <w:r w:rsidRPr="0036632E">
        <w:rPr>
          <w:rFonts w:cs="Times New Roman"/>
        </w:rPr>
        <w:t>Cijenu ponude čine zbroj svih stavki bez poreza na dodanu vrijednost u kojoj moraju biti uračunati svi troškovi i popusti.</w:t>
      </w:r>
      <w:r>
        <w:rPr>
          <w:rFonts w:cs="Times New Roman"/>
        </w:rPr>
        <w:t xml:space="preserve"> </w:t>
      </w:r>
      <w:r w:rsidRPr="0036632E">
        <w:rPr>
          <w:rFonts w:cs="Times New Roman"/>
        </w:rPr>
        <w:t xml:space="preserve">Ako ponuditelj ne ispuni </w:t>
      </w:r>
      <w:r w:rsidR="006A5C9E" w:rsidRPr="0036632E">
        <w:rPr>
          <w:rFonts w:cs="Times New Roman"/>
        </w:rPr>
        <w:t xml:space="preserve">Troškovnik </w:t>
      </w:r>
      <w:r w:rsidRPr="0036632E">
        <w:rPr>
          <w:rFonts w:cs="Times New Roman"/>
        </w:rPr>
        <w:t xml:space="preserve">u skladu sa zahtjevima iz ove </w:t>
      </w:r>
      <w:r w:rsidR="009D5749" w:rsidRPr="0036632E">
        <w:rPr>
          <w:rFonts w:cs="Times New Roman"/>
        </w:rPr>
        <w:t xml:space="preserve">Dokumentacije </w:t>
      </w:r>
      <w:r w:rsidRPr="0036632E">
        <w:rPr>
          <w:rFonts w:cs="Times New Roman"/>
        </w:rPr>
        <w:t>o nabavi,</w:t>
      </w:r>
      <w:r>
        <w:rPr>
          <w:rFonts w:cs="Times New Roman"/>
        </w:rPr>
        <w:t xml:space="preserve"> </w:t>
      </w:r>
      <w:r w:rsidRPr="0036632E">
        <w:rPr>
          <w:rFonts w:cs="Times New Roman"/>
        </w:rPr>
        <w:t xml:space="preserve">smatrat će se da je takav </w:t>
      </w:r>
      <w:r w:rsidR="006A5C9E" w:rsidRPr="0036632E">
        <w:rPr>
          <w:rFonts w:cs="Times New Roman"/>
        </w:rPr>
        <w:t xml:space="preserve">Troškovnik </w:t>
      </w:r>
      <w:r w:rsidRPr="0036632E">
        <w:rPr>
          <w:rFonts w:cs="Times New Roman"/>
        </w:rPr>
        <w:t>nepotpun i nevaž</w:t>
      </w:r>
      <w:r w:rsidR="00010D91">
        <w:rPr>
          <w:rFonts w:cs="Times New Roman"/>
        </w:rPr>
        <w:t>eći te će ponuda biti odbijena.</w:t>
      </w:r>
    </w:p>
    <w:p w14:paraId="566EFCAC" w14:textId="1DACD1DC" w:rsidR="00010D91" w:rsidRDefault="00E71AEF" w:rsidP="00010D91">
      <w:pPr>
        <w:spacing w:before="120" w:after="120"/>
        <w:jc w:val="both"/>
        <w:rPr>
          <w:rFonts w:cs="Times New Roman"/>
        </w:rPr>
      </w:pPr>
      <w:r>
        <w:t>Cijena se piše brojkama i izražava se u kunama. U cijenu ponude bez poreza na dodanu vrijednost moraju biti ur</w:t>
      </w:r>
      <w:r w:rsidR="009D5749">
        <w:t xml:space="preserve">ačunati svi troškovi i popusti koje iziskuje </w:t>
      </w:r>
      <w:r w:rsidR="006A5C9E">
        <w:t>pružanje usluga</w:t>
      </w:r>
      <w:r w:rsidR="009D5749">
        <w:t xml:space="preserve"> koj</w:t>
      </w:r>
      <w:r w:rsidR="006A5C9E">
        <w:t>e</w:t>
      </w:r>
      <w:r w:rsidR="009D5749">
        <w:t xml:space="preserve"> su predmet nabave.</w:t>
      </w:r>
    </w:p>
    <w:p w14:paraId="363CEE9B" w14:textId="77777777" w:rsidR="00010D91" w:rsidRDefault="00010D91" w:rsidP="00010D91">
      <w:pPr>
        <w:spacing w:before="120" w:after="120"/>
        <w:jc w:val="both"/>
        <w:rPr>
          <w:rFonts w:cs="Times New Roman"/>
        </w:rPr>
      </w:pPr>
      <w:r>
        <w:rPr>
          <w:rFonts w:cs="Times New Roman"/>
        </w:rPr>
        <w:t>P</w:t>
      </w:r>
      <w:r w:rsidR="00E71AEF" w:rsidRPr="0036632E">
        <w:rPr>
          <w:rFonts w:cs="Times New Roman"/>
        </w:rPr>
        <w:t>onuditelj se obvezuje predmet nabave izvršavati po cijeni naznačenoj u ponudi dostavljenoj na nadmetanje u otvorenom postupku javne nabave.</w:t>
      </w:r>
    </w:p>
    <w:p w14:paraId="02E26EF6" w14:textId="77777777" w:rsidR="009D5749" w:rsidRDefault="00E71AEF" w:rsidP="009D5749">
      <w:pPr>
        <w:spacing w:before="120" w:after="120"/>
        <w:jc w:val="both"/>
        <w:rPr>
          <w:rFonts w:cs="Times New Roman"/>
        </w:rPr>
      </w:pPr>
      <w:r>
        <w:t xml:space="preserve">Kada cijena ponude bez PDV-a izražena u Troškovniku ne odgovara cijeni ponude bez PDV-a izraženoj u Ponudbenom listu, vrijedi cijena ponude bez poreza na dodanu vrijednost izražena u Troškovniku. </w:t>
      </w:r>
    </w:p>
    <w:p w14:paraId="31D57A77" w14:textId="0AAD70B6" w:rsidR="008C7F77" w:rsidRDefault="00E71AEF" w:rsidP="008C7F77">
      <w:pPr>
        <w:spacing w:before="120" w:after="120"/>
        <w:jc w:val="both"/>
        <w:rPr>
          <w:rFonts w:cs="Times New Roman"/>
        </w:rPr>
      </w:pPr>
      <w:r>
        <w:t>Ponuditelj ne smije označiti tajnim: podatke o cijeni ponude, troškovnik, katalog, podatke u vezi s kriterijima za odabir ponude, javne isprave, izvatke iz javnih registara te druge podatke</w:t>
      </w:r>
      <w:r w:rsidR="00B67C16">
        <w:t xml:space="preserve"> </w:t>
      </w:r>
      <w:r>
        <w:t>koji se prema posebnom zakonu ili podzakonskom propisu moraju javno objaviti ili</w:t>
      </w:r>
      <w:r w:rsidR="004E5045">
        <w:t xml:space="preserve"> se ne smiju označiti tajnom.</w:t>
      </w:r>
    </w:p>
    <w:p w14:paraId="49EB6C04" w14:textId="6EA7AE45" w:rsidR="008C7F77" w:rsidRPr="008C7F77" w:rsidRDefault="00E71AEF" w:rsidP="008C7F77">
      <w:pPr>
        <w:spacing w:before="120" w:after="120"/>
        <w:jc w:val="both"/>
        <w:rPr>
          <w:rFonts w:cs="Times New Roman"/>
        </w:rPr>
      </w:pPr>
      <w:r>
        <w:t xml:space="preserve">Ukoliko ponuditelj nije u sustavu PDV-a, tada se na </w:t>
      </w:r>
      <w:r w:rsidR="00D80341">
        <w:t>Troškovniku</w:t>
      </w:r>
      <w:r>
        <w:t xml:space="preserve"> na mjestu predviđenom za upis cijene ponude s PDV-om upisuje isti iznos koji je upisan na mjestu predviđenom za upis cijene bez PDV-a, a mjesto za upis PDV-a ostavlja se prazno.</w:t>
      </w:r>
    </w:p>
    <w:p w14:paraId="22030F06" w14:textId="057308D2" w:rsidR="00E71AEF" w:rsidRPr="00276BCF" w:rsidRDefault="00D80341" w:rsidP="00E71AEF">
      <w:pPr>
        <w:pStyle w:val="Naslov10"/>
        <w:rPr>
          <w:rFonts w:ascii="Times New Roman" w:hAnsi="Times New Roman"/>
          <w:sz w:val="24"/>
        </w:rPr>
      </w:pPr>
      <w:bookmarkStart w:id="47" w:name="_Toc500747002"/>
      <w:r>
        <w:rPr>
          <w:rFonts w:ascii="Times New Roman" w:hAnsi="Times New Roman"/>
          <w:b/>
          <w:bCs/>
          <w:sz w:val="24"/>
        </w:rPr>
        <w:t>16</w:t>
      </w:r>
      <w:r w:rsidR="00E71AEF" w:rsidRPr="00276BCF">
        <w:rPr>
          <w:rFonts w:ascii="Times New Roman" w:hAnsi="Times New Roman"/>
          <w:b/>
          <w:bCs/>
          <w:sz w:val="24"/>
        </w:rPr>
        <w:t>. Valuta u kojoj cijena ponude mora biti izražena</w:t>
      </w:r>
      <w:r w:rsidR="00E71AEF" w:rsidRPr="00276BCF">
        <w:rPr>
          <w:rFonts w:ascii="Times New Roman" w:hAnsi="Times New Roman"/>
          <w:b/>
          <w:sz w:val="24"/>
        </w:rPr>
        <w:t>:</w:t>
      </w:r>
      <w:r w:rsidR="00E71AEF" w:rsidRPr="00276BCF">
        <w:rPr>
          <w:rFonts w:ascii="Times New Roman" w:hAnsi="Times New Roman"/>
          <w:sz w:val="24"/>
        </w:rPr>
        <w:t xml:space="preserve"> u kunama.</w:t>
      </w:r>
      <w:bookmarkEnd w:id="47"/>
    </w:p>
    <w:p w14:paraId="6A642D06" w14:textId="003813C7" w:rsidR="00E71AEF" w:rsidRPr="00276BCF" w:rsidRDefault="00D80341" w:rsidP="009D5749">
      <w:pPr>
        <w:pStyle w:val="Naslov10"/>
        <w:spacing w:before="120" w:after="120"/>
        <w:rPr>
          <w:rFonts w:ascii="Times New Roman" w:hAnsi="Times New Roman"/>
          <w:sz w:val="24"/>
        </w:rPr>
      </w:pPr>
      <w:bookmarkStart w:id="48" w:name="_Toc500747003"/>
      <w:r>
        <w:rPr>
          <w:rFonts w:ascii="Times New Roman" w:hAnsi="Times New Roman"/>
          <w:b/>
          <w:bCs/>
          <w:sz w:val="24"/>
        </w:rPr>
        <w:t>17</w:t>
      </w:r>
      <w:r w:rsidR="00E71AEF" w:rsidRPr="00276BCF">
        <w:rPr>
          <w:rFonts w:ascii="Times New Roman" w:hAnsi="Times New Roman"/>
          <w:b/>
          <w:bCs/>
          <w:sz w:val="24"/>
        </w:rPr>
        <w:t xml:space="preserve">. Kriterij </w:t>
      </w:r>
      <w:r w:rsidR="00E71AEF">
        <w:rPr>
          <w:rFonts w:ascii="Times New Roman" w:hAnsi="Times New Roman"/>
          <w:b/>
          <w:bCs/>
          <w:sz w:val="24"/>
        </w:rPr>
        <w:t xml:space="preserve">za </w:t>
      </w:r>
      <w:r w:rsidR="00E71AEF" w:rsidRPr="00276BCF">
        <w:rPr>
          <w:rFonts w:ascii="Times New Roman" w:hAnsi="Times New Roman"/>
          <w:b/>
          <w:bCs/>
          <w:sz w:val="24"/>
        </w:rPr>
        <w:t>odabir ponude</w:t>
      </w:r>
      <w:r w:rsidR="00E71AEF">
        <w:rPr>
          <w:rFonts w:ascii="Times New Roman" w:hAnsi="Times New Roman"/>
          <w:b/>
          <w:bCs/>
          <w:sz w:val="24"/>
        </w:rPr>
        <w:t xml:space="preserve"> te relativni ponder kriterija</w:t>
      </w:r>
      <w:bookmarkEnd w:id="48"/>
    </w:p>
    <w:p w14:paraId="37A816F0" w14:textId="2781F7A4" w:rsidR="00C61327" w:rsidRDefault="00E71AEF" w:rsidP="00C61327">
      <w:pPr>
        <w:spacing w:before="120" w:after="120"/>
        <w:jc w:val="both"/>
        <w:rPr>
          <w:rFonts w:cs="Times New Roman"/>
        </w:rPr>
      </w:pPr>
      <w:r w:rsidRPr="0036632E">
        <w:rPr>
          <w:rFonts w:cs="Times New Roman"/>
        </w:rPr>
        <w:t>Kriterij za odabir ponude je ekonomski najpovoljnija ponuda</w:t>
      </w:r>
      <w:r>
        <w:rPr>
          <w:rFonts w:cs="Times New Roman"/>
        </w:rPr>
        <w:t xml:space="preserve"> na temelju članka 283. </w:t>
      </w:r>
      <w:r w:rsidR="009D5749">
        <w:rPr>
          <w:rFonts w:cs="Times New Roman"/>
        </w:rPr>
        <w:t>Zakona o javnoj nabavi</w:t>
      </w:r>
      <w:r>
        <w:rPr>
          <w:rFonts w:cs="Times New Roman"/>
        </w:rPr>
        <w:t>.</w:t>
      </w:r>
    </w:p>
    <w:p w14:paraId="400624D2" w14:textId="4A736DB9" w:rsidR="00C61327" w:rsidRDefault="00C61327" w:rsidP="00C61327">
      <w:pPr>
        <w:spacing w:before="120" w:after="120"/>
        <w:jc w:val="both"/>
        <w:rPr>
          <w:rFonts w:cs="Times New Roman"/>
        </w:rPr>
      </w:pPr>
      <w:r w:rsidRPr="00C61327">
        <w:rPr>
          <w:rFonts w:cs="Times New Roman"/>
        </w:rPr>
        <w:lastRenderedPageBreak/>
        <w:t>Ako su dvije ili više valjanih ponuda jednako rangirane prema kriteriju za odabir ponude, Naručitelj će odabrati ponudu koja je zaprimljena ranije.</w:t>
      </w:r>
    </w:p>
    <w:p w14:paraId="73441279" w14:textId="77777777" w:rsidR="00E71AEF" w:rsidRPr="0036632E" w:rsidRDefault="00E71AEF" w:rsidP="00E71AEF">
      <w:pPr>
        <w:rPr>
          <w:rFonts w:cs="Times New Roman"/>
        </w:rPr>
      </w:pPr>
      <w:r w:rsidRPr="0036632E">
        <w:rPr>
          <w:rFonts w:cs="Times New Roman"/>
        </w:rPr>
        <w:t xml:space="preserve">Kriteriji odabira i njihov relativni značaj prikazani su u tablici u nastavku. </w:t>
      </w:r>
    </w:p>
    <w:p w14:paraId="1585AB43" w14:textId="77777777" w:rsidR="00E71AEF" w:rsidRPr="0036632E" w:rsidRDefault="00E71AEF" w:rsidP="00E71AEF">
      <w:pPr>
        <w:rPr>
          <w:rFonts w:cs="Times New Roman"/>
        </w:rPr>
      </w:pPr>
    </w:p>
    <w:tbl>
      <w:tblPr>
        <w:tblStyle w:val="Reetkatablice"/>
        <w:tblW w:w="0" w:type="auto"/>
        <w:jc w:val="center"/>
        <w:tblLook w:val="04A0" w:firstRow="1" w:lastRow="0" w:firstColumn="1" w:lastColumn="0" w:noHBand="0" w:noVBand="1"/>
      </w:tblPr>
      <w:tblGrid>
        <w:gridCol w:w="704"/>
        <w:gridCol w:w="4536"/>
        <w:gridCol w:w="1985"/>
        <w:gridCol w:w="1701"/>
      </w:tblGrid>
      <w:tr w:rsidR="009D5749" w:rsidRPr="0036632E" w14:paraId="201C92F3" w14:textId="77777777" w:rsidTr="00CE65C7">
        <w:trPr>
          <w:trHeight w:val="359"/>
          <w:jc w:val="center"/>
        </w:trPr>
        <w:tc>
          <w:tcPr>
            <w:tcW w:w="704" w:type="dxa"/>
          </w:tcPr>
          <w:p w14:paraId="39053AE3" w14:textId="127C3185" w:rsidR="009D5749" w:rsidRPr="0036632E" w:rsidRDefault="009D5749" w:rsidP="00AA442E">
            <w:pPr>
              <w:jc w:val="center"/>
              <w:rPr>
                <w:rFonts w:cs="Times New Roman"/>
              </w:rPr>
            </w:pPr>
            <w:r>
              <w:rPr>
                <w:rFonts w:cs="Times New Roman"/>
              </w:rPr>
              <w:t>Red. broj</w:t>
            </w:r>
          </w:p>
        </w:tc>
        <w:tc>
          <w:tcPr>
            <w:tcW w:w="4536" w:type="dxa"/>
            <w:vAlign w:val="center"/>
          </w:tcPr>
          <w:p w14:paraId="4407F431" w14:textId="00A0EF33" w:rsidR="009D5749" w:rsidRPr="0036632E" w:rsidRDefault="009D5749" w:rsidP="00AA442E">
            <w:pPr>
              <w:jc w:val="center"/>
              <w:rPr>
                <w:rFonts w:cs="Times New Roman"/>
              </w:rPr>
            </w:pPr>
            <w:r w:rsidRPr="0036632E">
              <w:rPr>
                <w:rFonts w:cs="Times New Roman"/>
              </w:rPr>
              <w:t>Kriterij</w:t>
            </w:r>
          </w:p>
        </w:tc>
        <w:tc>
          <w:tcPr>
            <w:tcW w:w="1985" w:type="dxa"/>
            <w:vAlign w:val="center"/>
          </w:tcPr>
          <w:p w14:paraId="002FE741" w14:textId="77777777" w:rsidR="009D5749" w:rsidRPr="0036632E" w:rsidRDefault="009D5749" w:rsidP="00AA442E">
            <w:pPr>
              <w:jc w:val="center"/>
              <w:rPr>
                <w:rFonts w:cs="Times New Roman"/>
              </w:rPr>
            </w:pPr>
            <w:r w:rsidRPr="0036632E">
              <w:rPr>
                <w:rFonts w:cs="Times New Roman"/>
              </w:rPr>
              <w:t>Postotak</w:t>
            </w:r>
          </w:p>
        </w:tc>
        <w:tc>
          <w:tcPr>
            <w:tcW w:w="1701" w:type="dxa"/>
            <w:vAlign w:val="center"/>
          </w:tcPr>
          <w:p w14:paraId="48C747DC" w14:textId="07E45931" w:rsidR="009D5749" w:rsidRPr="0036632E" w:rsidRDefault="009D5749" w:rsidP="00AA442E">
            <w:pPr>
              <w:jc w:val="center"/>
              <w:rPr>
                <w:rFonts w:cs="Times New Roman"/>
              </w:rPr>
            </w:pPr>
            <w:r>
              <w:rPr>
                <w:rFonts w:cs="Times New Roman"/>
              </w:rPr>
              <w:t>Maksimalni b</w:t>
            </w:r>
            <w:r w:rsidRPr="0036632E">
              <w:rPr>
                <w:rFonts w:cs="Times New Roman"/>
              </w:rPr>
              <w:t>roj bodova</w:t>
            </w:r>
          </w:p>
        </w:tc>
      </w:tr>
      <w:tr w:rsidR="009D5749" w:rsidRPr="0036632E" w14:paraId="3190C77C" w14:textId="77777777" w:rsidTr="00CE65C7">
        <w:trPr>
          <w:trHeight w:val="231"/>
          <w:jc w:val="center"/>
        </w:trPr>
        <w:tc>
          <w:tcPr>
            <w:tcW w:w="704" w:type="dxa"/>
          </w:tcPr>
          <w:p w14:paraId="58B1C9F1" w14:textId="108FB3F0" w:rsidR="009D5749" w:rsidRPr="00D75FF1" w:rsidRDefault="009D5749" w:rsidP="009D5749">
            <w:pPr>
              <w:jc w:val="center"/>
              <w:rPr>
                <w:rFonts w:cs="Times New Roman"/>
              </w:rPr>
            </w:pPr>
            <w:r>
              <w:rPr>
                <w:rFonts w:cs="Times New Roman"/>
              </w:rPr>
              <w:t>1.</w:t>
            </w:r>
          </w:p>
        </w:tc>
        <w:tc>
          <w:tcPr>
            <w:tcW w:w="4536" w:type="dxa"/>
          </w:tcPr>
          <w:p w14:paraId="033E35D8" w14:textId="18B0FB9F" w:rsidR="009D5749" w:rsidRPr="00D75FF1" w:rsidRDefault="009D5749" w:rsidP="00AA442E">
            <w:pPr>
              <w:rPr>
                <w:rFonts w:cs="Times New Roman"/>
              </w:rPr>
            </w:pPr>
            <w:r w:rsidRPr="00D75FF1">
              <w:rPr>
                <w:rFonts w:cs="Times New Roman"/>
              </w:rPr>
              <w:t xml:space="preserve">Cijena ponude </w:t>
            </w:r>
          </w:p>
        </w:tc>
        <w:tc>
          <w:tcPr>
            <w:tcW w:w="1985" w:type="dxa"/>
          </w:tcPr>
          <w:p w14:paraId="04A4507A" w14:textId="20177C25" w:rsidR="009D5749" w:rsidRPr="0036632E" w:rsidRDefault="00921F1C" w:rsidP="00AA442E">
            <w:pPr>
              <w:jc w:val="center"/>
              <w:rPr>
                <w:rFonts w:cs="Times New Roman"/>
              </w:rPr>
            </w:pPr>
            <w:r>
              <w:rPr>
                <w:rFonts w:cs="Times New Roman"/>
              </w:rPr>
              <w:t>6</w:t>
            </w:r>
            <w:r w:rsidR="009D5749">
              <w:rPr>
                <w:rFonts w:cs="Times New Roman"/>
              </w:rPr>
              <w:t>0%</w:t>
            </w:r>
          </w:p>
        </w:tc>
        <w:tc>
          <w:tcPr>
            <w:tcW w:w="1701" w:type="dxa"/>
          </w:tcPr>
          <w:p w14:paraId="2EB003DB" w14:textId="1776721A" w:rsidR="009D5749" w:rsidRPr="005A5FE5" w:rsidRDefault="00921F1C" w:rsidP="00AA442E">
            <w:pPr>
              <w:jc w:val="center"/>
              <w:rPr>
                <w:rFonts w:cs="Times New Roman"/>
                <w:b/>
              </w:rPr>
            </w:pPr>
            <w:r>
              <w:rPr>
                <w:rFonts w:cs="Times New Roman"/>
                <w:b/>
              </w:rPr>
              <w:t>60</w:t>
            </w:r>
          </w:p>
        </w:tc>
      </w:tr>
      <w:tr w:rsidR="00CE65C7" w:rsidRPr="0036632E" w14:paraId="54922951" w14:textId="77777777" w:rsidTr="00CE65C7">
        <w:trPr>
          <w:trHeight w:val="231"/>
          <w:jc w:val="center"/>
        </w:trPr>
        <w:tc>
          <w:tcPr>
            <w:tcW w:w="704" w:type="dxa"/>
            <w:vAlign w:val="center"/>
          </w:tcPr>
          <w:p w14:paraId="4BF4387F" w14:textId="6A8A5490" w:rsidR="00CE65C7" w:rsidRDefault="006A5C9E" w:rsidP="006A5C9E">
            <w:pPr>
              <w:jc w:val="center"/>
              <w:rPr>
                <w:rFonts w:cs="Times New Roman"/>
              </w:rPr>
            </w:pPr>
            <w:r>
              <w:rPr>
                <w:rFonts w:cs="Times New Roman"/>
              </w:rPr>
              <w:t>2.</w:t>
            </w:r>
          </w:p>
        </w:tc>
        <w:tc>
          <w:tcPr>
            <w:tcW w:w="4536" w:type="dxa"/>
          </w:tcPr>
          <w:p w14:paraId="73285027" w14:textId="62308ABF" w:rsidR="00CE65C7" w:rsidRDefault="008532DC" w:rsidP="00AA442E">
            <w:pPr>
              <w:rPr>
                <w:rFonts w:cs="Times New Roman"/>
              </w:rPr>
            </w:pPr>
            <w:r>
              <w:rPr>
                <w:rFonts w:cs="Times New Roman"/>
              </w:rPr>
              <w:t>Specifično i</w:t>
            </w:r>
            <w:r w:rsidR="00CE65C7">
              <w:rPr>
                <w:rFonts w:cs="Times New Roman"/>
              </w:rPr>
              <w:t xml:space="preserve">skustvo </w:t>
            </w:r>
            <w:r w:rsidR="000978AF">
              <w:rPr>
                <w:rFonts w:cs="Times New Roman"/>
              </w:rPr>
              <w:t>glavnog inženjera</w:t>
            </w:r>
            <w:r w:rsidR="00CE65C7">
              <w:rPr>
                <w:rFonts w:cs="Times New Roman"/>
              </w:rPr>
              <w:t xml:space="preserve"> po FIDIC pravilima</w:t>
            </w:r>
          </w:p>
        </w:tc>
        <w:tc>
          <w:tcPr>
            <w:tcW w:w="1985" w:type="dxa"/>
          </w:tcPr>
          <w:p w14:paraId="6C97D736" w14:textId="55410EC4" w:rsidR="00CE65C7" w:rsidRDefault="006A5C9E" w:rsidP="00AA442E">
            <w:pPr>
              <w:jc w:val="center"/>
              <w:rPr>
                <w:rFonts w:cs="Times New Roman"/>
              </w:rPr>
            </w:pPr>
            <w:r>
              <w:rPr>
                <w:rFonts w:cs="Times New Roman"/>
              </w:rPr>
              <w:t>2</w:t>
            </w:r>
            <w:r w:rsidR="00921F1C">
              <w:rPr>
                <w:rFonts w:cs="Times New Roman"/>
              </w:rPr>
              <w:t>0</w:t>
            </w:r>
            <w:r w:rsidR="00CE65C7">
              <w:rPr>
                <w:rFonts w:cs="Times New Roman"/>
              </w:rPr>
              <w:t>%</w:t>
            </w:r>
          </w:p>
        </w:tc>
        <w:tc>
          <w:tcPr>
            <w:tcW w:w="1701" w:type="dxa"/>
          </w:tcPr>
          <w:p w14:paraId="182813F4" w14:textId="267633FB" w:rsidR="00CE65C7" w:rsidRDefault="006A5C9E" w:rsidP="00AA442E">
            <w:pPr>
              <w:jc w:val="center"/>
              <w:rPr>
                <w:rFonts w:cs="Times New Roman"/>
                <w:b/>
              </w:rPr>
            </w:pPr>
            <w:r>
              <w:rPr>
                <w:rFonts w:cs="Times New Roman"/>
                <w:b/>
              </w:rPr>
              <w:t>2</w:t>
            </w:r>
            <w:r w:rsidR="00921F1C">
              <w:rPr>
                <w:rFonts w:cs="Times New Roman"/>
                <w:b/>
              </w:rPr>
              <w:t>0</w:t>
            </w:r>
          </w:p>
        </w:tc>
      </w:tr>
      <w:tr w:rsidR="00CE65C7" w:rsidRPr="0036632E" w14:paraId="5F069A24" w14:textId="77777777" w:rsidTr="00CE65C7">
        <w:trPr>
          <w:trHeight w:val="231"/>
          <w:jc w:val="center"/>
        </w:trPr>
        <w:tc>
          <w:tcPr>
            <w:tcW w:w="704" w:type="dxa"/>
          </w:tcPr>
          <w:p w14:paraId="646BCBCC" w14:textId="0B0074DD" w:rsidR="00CE65C7" w:rsidRDefault="006A5C9E" w:rsidP="009D5749">
            <w:pPr>
              <w:jc w:val="center"/>
              <w:rPr>
                <w:rFonts w:cs="Times New Roman"/>
              </w:rPr>
            </w:pPr>
            <w:r>
              <w:rPr>
                <w:rFonts w:cs="Times New Roman"/>
              </w:rPr>
              <w:t>3.</w:t>
            </w:r>
          </w:p>
        </w:tc>
        <w:tc>
          <w:tcPr>
            <w:tcW w:w="4536" w:type="dxa"/>
          </w:tcPr>
          <w:p w14:paraId="16762AE0" w14:textId="0AC837F9" w:rsidR="00CE65C7" w:rsidRDefault="008532DC" w:rsidP="0007135E">
            <w:pPr>
              <w:rPr>
                <w:rFonts w:cs="Times New Roman"/>
              </w:rPr>
            </w:pPr>
            <w:r>
              <w:rPr>
                <w:rFonts w:cs="Times New Roman"/>
              </w:rPr>
              <w:t>Specifično i</w:t>
            </w:r>
            <w:r w:rsidR="00CE65C7" w:rsidRPr="006A5F0E">
              <w:rPr>
                <w:rFonts w:cs="Times New Roman"/>
              </w:rPr>
              <w:t xml:space="preserve">skustvo </w:t>
            </w:r>
            <w:r w:rsidR="00530984">
              <w:rPr>
                <w:rFonts w:cs="Times New Roman"/>
              </w:rPr>
              <w:t>glavnog inženjera</w:t>
            </w:r>
            <w:r w:rsidR="006A5C9E">
              <w:rPr>
                <w:rFonts w:cs="Times New Roman"/>
              </w:rPr>
              <w:t xml:space="preserve"> </w:t>
            </w:r>
            <w:r w:rsidR="00530984">
              <w:rPr>
                <w:rFonts w:cs="Times New Roman"/>
              </w:rPr>
              <w:t>u obavljanju poslova stručnog nadzora na projektu građevinskih</w:t>
            </w:r>
            <w:r w:rsidR="0007135E">
              <w:rPr>
                <w:rFonts w:cs="Times New Roman"/>
              </w:rPr>
              <w:t xml:space="preserve"> radova vrijednosti minimalno 8</w:t>
            </w:r>
            <w:r w:rsidR="00530984">
              <w:rPr>
                <w:rFonts w:cs="Times New Roman"/>
              </w:rPr>
              <w:t>.</w:t>
            </w:r>
            <w:r w:rsidR="0007135E">
              <w:rPr>
                <w:rFonts w:cs="Times New Roman"/>
              </w:rPr>
              <w:t>5</w:t>
            </w:r>
            <w:r w:rsidR="00530984">
              <w:rPr>
                <w:rFonts w:cs="Times New Roman"/>
              </w:rPr>
              <w:t>00.000,00 kn</w:t>
            </w:r>
          </w:p>
        </w:tc>
        <w:tc>
          <w:tcPr>
            <w:tcW w:w="1985" w:type="dxa"/>
          </w:tcPr>
          <w:p w14:paraId="4E579E14" w14:textId="7BE9D036" w:rsidR="00CE65C7" w:rsidRDefault="006A5C9E" w:rsidP="00AA442E">
            <w:pPr>
              <w:jc w:val="center"/>
              <w:rPr>
                <w:rFonts w:cs="Times New Roman"/>
              </w:rPr>
            </w:pPr>
            <w:r>
              <w:rPr>
                <w:rFonts w:cs="Times New Roman"/>
              </w:rPr>
              <w:t>2</w:t>
            </w:r>
            <w:r w:rsidR="00921F1C">
              <w:rPr>
                <w:rFonts w:cs="Times New Roman"/>
              </w:rPr>
              <w:t>0</w:t>
            </w:r>
            <w:r w:rsidR="00CE65C7">
              <w:rPr>
                <w:rFonts w:cs="Times New Roman"/>
              </w:rPr>
              <w:t>%</w:t>
            </w:r>
          </w:p>
        </w:tc>
        <w:tc>
          <w:tcPr>
            <w:tcW w:w="1701" w:type="dxa"/>
          </w:tcPr>
          <w:p w14:paraId="125842C7" w14:textId="2DC86500" w:rsidR="00CE65C7" w:rsidRDefault="006A5C9E" w:rsidP="00AA442E">
            <w:pPr>
              <w:jc w:val="center"/>
              <w:rPr>
                <w:rFonts w:cs="Times New Roman"/>
                <w:b/>
              </w:rPr>
            </w:pPr>
            <w:r>
              <w:rPr>
                <w:rFonts w:cs="Times New Roman"/>
                <w:b/>
              </w:rPr>
              <w:t>2</w:t>
            </w:r>
            <w:r w:rsidR="00921F1C">
              <w:rPr>
                <w:rFonts w:cs="Times New Roman"/>
                <w:b/>
              </w:rPr>
              <w:t>0</w:t>
            </w:r>
          </w:p>
        </w:tc>
      </w:tr>
      <w:tr w:rsidR="009D5749" w:rsidRPr="0036632E" w14:paraId="6BC58069" w14:textId="77777777" w:rsidTr="00CE65C7">
        <w:trPr>
          <w:trHeight w:val="242"/>
          <w:jc w:val="center"/>
        </w:trPr>
        <w:tc>
          <w:tcPr>
            <w:tcW w:w="704" w:type="dxa"/>
          </w:tcPr>
          <w:p w14:paraId="7719E38B" w14:textId="77777777" w:rsidR="009D5749" w:rsidRPr="0036632E" w:rsidRDefault="009D5749" w:rsidP="00AA442E">
            <w:pPr>
              <w:jc w:val="right"/>
              <w:rPr>
                <w:rFonts w:cs="Times New Roman"/>
                <w:b/>
              </w:rPr>
            </w:pPr>
          </w:p>
        </w:tc>
        <w:tc>
          <w:tcPr>
            <w:tcW w:w="4536" w:type="dxa"/>
          </w:tcPr>
          <w:p w14:paraId="0B41656E" w14:textId="5BB2D81E" w:rsidR="009D5749" w:rsidRPr="0036632E" w:rsidRDefault="009D5749" w:rsidP="00AA442E">
            <w:pPr>
              <w:jc w:val="right"/>
              <w:rPr>
                <w:rFonts w:cs="Times New Roman"/>
                <w:b/>
              </w:rPr>
            </w:pPr>
            <w:r w:rsidRPr="0036632E">
              <w:rPr>
                <w:rFonts w:cs="Times New Roman"/>
                <w:b/>
              </w:rPr>
              <w:t>Maksimalni broj bodova</w:t>
            </w:r>
          </w:p>
        </w:tc>
        <w:tc>
          <w:tcPr>
            <w:tcW w:w="1985" w:type="dxa"/>
          </w:tcPr>
          <w:p w14:paraId="66DCEBAD" w14:textId="77777777" w:rsidR="009D5749" w:rsidRPr="0036632E" w:rsidRDefault="009D5749" w:rsidP="00AA442E">
            <w:pPr>
              <w:jc w:val="center"/>
              <w:rPr>
                <w:rFonts w:cs="Times New Roman"/>
              </w:rPr>
            </w:pPr>
            <w:r w:rsidRPr="0036632E">
              <w:rPr>
                <w:rFonts w:cs="Times New Roman"/>
              </w:rPr>
              <w:t>100%</w:t>
            </w:r>
          </w:p>
        </w:tc>
        <w:tc>
          <w:tcPr>
            <w:tcW w:w="1701" w:type="dxa"/>
          </w:tcPr>
          <w:p w14:paraId="444A26F6" w14:textId="77777777" w:rsidR="009D5749" w:rsidRPr="005A5FE5" w:rsidRDefault="009D5749" w:rsidP="00AA442E">
            <w:pPr>
              <w:jc w:val="center"/>
              <w:rPr>
                <w:rFonts w:cs="Times New Roman"/>
                <w:b/>
              </w:rPr>
            </w:pPr>
            <w:r w:rsidRPr="005A5FE5">
              <w:rPr>
                <w:rFonts w:cs="Times New Roman"/>
                <w:b/>
              </w:rPr>
              <w:t>100</w:t>
            </w:r>
          </w:p>
        </w:tc>
      </w:tr>
    </w:tbl>
    <w:p w14:paraId="12DC1C35" w14:textId="3B892CFA" w:rsidR="00E71AEF" w:rsidRPr="00276BCF" w:rsidRDefault="00D80341" w:rsidP="00CE65C7">
      <w:pPr>
        <w:pStyle w:val="Naslov20"/>
        <w:spacing w:before="120" w:after="120"/>
        <w:jc w:val="both"/>
        <w:rPr>
          <w:rFonts w:ascii="Times New Roman" w:eastAsia="Lucida Sans Unicode" w:hAnsi="Times New Roman"/>
          <w:i w:val="0"/>
          <w:sz w:val="24"/>
          <w:szCs w:val="24"/>
        </w:rPr>
      </w:pPr>
      <w:bookmarkStart w:id="49" w:name="_Toc470864464"/>
      <w:bookmarkStart w:id="50" w:name="_Toc487462769"/>
      <w:bookmarkStart w:id="51" w:name="_Toc500747004"/>
      <w:r>
        <w:rPr>
          <w:rFonts w:ascii="Times New Roman" w:eastAsia="Lucida Sans Unicode" w:hAnsi="Times New Roman"/>
          <w:i w:val="0"/>
          <w:sz w:val="24"/>
          <w:szCs w:val="24"/>
        </w:rPr>
        <w:t>17</w:t>
      </w:r>
      <w:r w:rsidR="00E71AEF" w:rsidRPr="00276BCF">
        <w:rPr>
          <w:rFonts w:ascii="Times New Roman" w:eastAsia="Lucida Sans Unicode" w:hAnsi="Times New Roman"/>
          <w:i w:val="0"/>
          <w:sz w:val="24"/>
          <w:szCs w:val="24"/>
        </w:rPr>
        <w:t>.1. Opis kriterija i način utvrđivanja bodovne vrijednosti</w:t>
      </w:r>
      <w:bookmarkEnd w:id="49"/>
      <w:bookmarkEnd w:id="50"/>
      <w:bookmarkEnd w:id="51"/>
    </w:p>
    <w:p w14:paraId="47D2F324" w14:textId="77777777" w:rsidR="008C7F77" w:rsidRDefault="008C7F77" w:rsidP="00CE65C7">
      <w:pPr>
        <w:spacing w:before="120" w:after="120"/>
        <w:jc w:val="both"/>
        <w:rPr>
          <w:rFonts w:cs="Times New Roman"/>
        </w:rPr>
      </w:pPr>
      <w:r w:rsidRPr="008C7F77">
        <w:rPr>
          <w:rFonts w:cs="Times New Roman"/>
        </w:rPr>
        <w:t xml:space="preserve">Najpovoljnija </w:t>
      </w:r>
      <w:r>
        <w:rPr>
          <w:rFonts w:cs="Times New Roman"/>
        </w:rPr>
        <w:t>ponuda je ponuda s ukupno najveć</w:t>
      </w:r>
      <w:r w:rsidRPr="008C7F77">
        <w:rPr>
          <w:rFonts w:cs="Times New Roman"/>
        </w:rPr>
        <w:t xml:space="preserve">om ocjenom, dobivenom iz zbroja svih kriterija. </w:t>
      </w:r>
    </w:p>
    <w:p w14:paraId="4F5923FA" w14:textId="5854884D" w:rsidR="008C7F77" w:rsidRDefault="008C7F77" w:rsidP="00CE65C7">
      <w:pPr>
        <w:spacing w:before="120" w:after="120"/>
        <w:jc w:val="center"/>
        <w:rPr>
          <w:rFonts w:cs="Times New Roman"/>
        </w:rPr>
      </w:pPr>
      <w:r>
        <w:rPr>
          <w:rFonts w:cs="Times New Roman"/>
        </w:rPr>
        <w:t>P</w:t>
      </w:r>
      <w:r w:rsidRPr="008C7F77">
        <w:rPr>
          <w:rFonts w:cs="Times New Roman"/>
        </w:rPr>
        <w:t xml:space="preserve">= </w:t>
      </w:r>
      <w:r>
        <w:rPr>
          <w:rFonts w:cs="Times New Roman"/>
        </w:rPr>
        <w:t>CP+</w:t>
      </w:r>
      <w:r w:rsidR="006A5F0E">
        <w:rPr>
          <w:rFonts w:cs="Times New Roman"/>
        </w:rPr>
        <w:t>I</w:t>
      </w:r>
      <w:r w:rsidR="00CE65C7" w:rsidRPr="00CE65C7">
        <w:rPr>
          <w:rFonts w:cs="Times New Roman"/>
          <w:sz w:val="14"/>
        </w:rPr>
        <w:t>FIDIC</w:t>
      </w:r>
      <w:r w:rsidR="006A5F0E">
        <w:rPr>
          <w:rFonts w:cs="Times New Roman"/>
        </w:rPr>
        <w:t>+</w:t>
      </w:r>
      <w:r w:rsidR="00CE65C7">
        <w:rPr>
          <w:rFonts w:cs="Times New Roman"/>
        </w:rPr>
        <w:t>I</w:t>
      </w:r>
      <w:r w:rsidR="00F50A6F">
        <w:rPr>
          <w:rFonts w:cs="Times New Roman"/>
          <w:sz w:val="14"/>
        </w:rPr>
        <w:t>GL</w:t>
      </w:r>
    </w:p>
    <w:p w14:paraId="2132CBA3" w14:textId="2A4E1A7F" w:rsidR="00E71AEF" w:rsidRPr="0036632E" w:rsidRDefault="008C7F77" w:rsidP="00CE65C7">
      <w:pPr>
        <w:spacing w:before="120" w:after="120"/>
        <w:jc w:val="both"/>
        <w:rPr>
          <w:rFonts w:cs="Times New Roman"/>
        </w:rPr>
      </w:pPr>
      <w:r w:rsidRPr="008C7F77">
        <w:rPr>
          <w:rFonts w:cs="Times New Roman"/>
        </w:rPr>
        <w:t>U slučaju da su dvije ili više ponuda jednako rangirane na temelju kriterij</w:t>
      </w:r>
      <w:r w:rsidR="00CE65C7">
        <w:rPr>
          <w:rFonts w:cs="Times New Roman"/>
        </w:rPr>
        <w:t>a za odabir pobude, Naručitelj ć</w:t>
      </w:r>
      <w:r w:rsidRPr="008C7F77">
        <w:rPr>
          <w:rFonts w:cs="Times New Roman"/>
        </w:rPr>
        <w:t>e odabrati ponudu koja je zaprimljena ranije.</w:t>
      </w:r>
    </w:p>
    <w:p w14:paraId="34BAF067" w14:textId="77777777" w:rsidR="00E71AEF" w:rsidRPr="0036632E" w:rsidRDefault="00E71AEF" w:rsidP="00E71AEF">
      <w:pPr>
        <w:rPr>
          <w:rFonts w:cs="Times New Roman"/>
        </w:rPr>
      </w:pPr>
      <w:r w:rsidRPr="0036632E">
        <w:rPr>
          <w:rFonts w:cs="Times New Roman"/>
        </w:rPr>
        <w:t xml:space="preserve">Bodovi se zaokružuju na dvije decimale. </w:t>
      </w:r>
    </w:p>
    <w:p w14:paraId="1D191978" w14:textId="63FACF38" w:rsidR="00E71AEF" w:rsidRPr="005E7FBB" w:rsidRDefault="00D80341" w:rsidP="00D05620">
      <w:pPr>
        <w:pStyle w:val="Naslov20"/>
        <w:ind w:right="-1"/>
        <w:rPr>
          <w:rFonts w:ascii="Times New Roman" w:hAnsi="Times New Roman"/>
          <w:i w:val="0"/>
          <w:color w:val="auto"/>
        </w:rPr>
      </w:pPr>
      <w:bookmarkStart w:id="52" w:name="_Toc500747005"/>
      <w:r w:rsidRPr="00D05620">
        <w:rPr>
          <w:rFonts w:ascii="Times New Roman" w:hAnsi="Times New Roman"/>
          <w:sz w:val="24"/>
        </w:rPr>
        <w:t>17</w:t>
      </w:r>
      <w:r w:rsidR="004E5045">
        <w:rPr>
          <w:rFonts w:ascii="Times New Roman" w:hAnsi="Times New Roman"/>
          <w:sz w:val="24"/>
        </w:rPr>
        <w:t>.1.1.</w:t>
      </w:r>
      <w:r w:rsidR="00E71AEF" w:rsidRPr="00D05620">
        <w:rPr>
          <w:rFonts w:ascii="Times New Roman" w:hAnsi="Times New Roman"/>
          <w:sz w:val="24"/>
        </w:rPr>
        <w:t xml:space="preserve"> Cijena ponude</w:t>
      </w:r>
      <w:bookmarkEnd w:id="52"/>
    </w:p>
    <w:p w14:paraId="66F2BF46" w14:textId="77777777" w:rsidR="00E71AEF" w:rsidRPr="0036632E" w:rsidRDefault="00E71AEF" w:rsidP="00E71AEF">
      <w:pPr>
        <w:rPr>
          <w:rFonts w:cs="Times New Roman"/>
        </w:rPr>
      </w:pPr>
    </w:p>
    <w:p w14:paraId="09A0D77F" w14:textId="115B3542" w:rsidR="00E71AEF" w:rsidRPr="0036632E" w:rsidRDefault="000E31E5" w:rsidP="007A040A">
      <w:pPr>
        <w:ind w:right="-1"/>
        <w:jc w:val="both"/>
        <w:rPr>
          <w:rFonts w:cs="Times New Roman"/>
        </w:rPr>
      </w:pPr>
      <w:r w:rsidRPr="0036632E">
        <w:rPr>
          <w:rFonts w:cs="Times New Roman"/>
        </w:rPr>
        <w:t xml:space="preserve">Naručitelj </w:t>
      </w:r>
      <w:r w:rsidR="00E71AEF" w:rsidRPr="0036632E">
        <w:rPr>
          <w:rFonts w:cs="Times New Roman"/>
        </w:rPr>
        <w:t xml:space="preserve">kao jedan od kriterija određuje cijenu ponude. </w:t>
      </w:r>
    </w:p>
    <w:p w14:paraId="7A77C84C" w14:textId="77777777" w:rsidR="00E71AEF" w:rsidRPr="0036632E" w:rsidRDefault="00E71AEF" w:rsidP="007A040A">
      <w:pPr>
        <w:ind w:right="-1"/>
        <w:jc w:val="both"/>
        <w:rPr>
          <w:rFonts w:cs="Times New Roman"/>
        </w:rPr>
      </w:pPr>
    </w:p>
    <w:p w14:paraId="604C0F68" w14:textId="688F513D" w:rsidR="00E71AEF" w:rsidRDefault="00E71AEF" w:rsidP="008C7F77">
      <w:pPr>
        <w:spacing w:before="120" w:after="120"/>
        <w:jc w:val="both"/>
        <w:rPr>
          <w:rFonts w:cs="Times New Roman"/>
        </w:rPr>
      </w:pPr>
      <w:r w:rsidRPr="00D75FF1">
        <w:rPr>
          <w:rFonts w:cs="Times New Roman"/>
        </w:rPr>
        <w:t xml:space="preserve">Maksimalni broj bodova koji ponuditelj može dobiti prema ovom kriteriju je </w:t>
      </w:r>
      <w:r w:rsidR="00921F1C">
        <w:rPr>
          <w:rFonts w:cs="Times New Roman"/>
        </w:rPr>
        <w:t>6</w:t>
      </w:r>
      <w:r w:rsidR="00C61327">
        <w:rPr>
          <w:rFonts w:cs="Times New Roman"/>
        </w:rPr>
        <w:t>0</w:t>
      </w:r>
      <w:r w:rsidRPr="00D75FF1">
        <w:rPr>
          <w:rFonts w:cs="Times New Roman"/>
        </w:rPr>
        <w:t xml:space="preserve"> (slovima: </w:t>
      </w:r>
      <w:r w:rsidR="00921F1C">
        <w:rPr>
          <w:rFonts w:cs="Times New Roman"/>
        </w:rPr>
        <w:t>šezdeset</w:t>
      </w:r>
      <w:r w:rsidRPr="00D75FF1">
        <w:rPr>
          <w:rFonts w:cs="Times New Roman"/>
        </w:rPr>
        <w:t>).</w:t>
      </w:r>
      <w:r w:rsidRPr="0036632E">
        <w:rPr>
          <w:rFonts w:cs="Times New Roman"/>
        </w:rPr>
        <w:t xml:space="preserve"> </w:t>
      </w:r>
    </w:p>
    <w:p w14:paraId="6D23794E" w14:textId="5ED948CA" w:rsidR="008C7F77" w:rsidRPr="0036632E" w:rsidRDefault="008C7F77" w:rsidP="008C7F77">
      <w:pPr>
        <w:spacing w:before="120" w:after="120"/>
        <w:jc w:val="both"/>
        <w:rPr>
          <w:rFonts w:cs="Times New Roman"/>
        </w:rPr>
      </w:pPr>
      <w:r w:rsidRPr="008C7F77">
        <w:rPr>
          <w:rFonts w:cs="Times New Roman"/>
          <w:b/>
        </w:rPr>
        <w:t>Vrijednosni kriterij</w:t>
      </w:r>
      <w:r w:rsidRPr="008C7F77">
        <w:rPr>
          <w:rFonts w:cs="Times New Roman"/>
        </w:rPr>
        <w:t xml:space="preserve">: najniža cijena ponude bez PDV-a ostvarit </w:t>
      </w:r>
      <w:r w:rsidR="00CE65C7">
        <w:rPr>
          <w:rFonts w:cs="Times New Roman"/>
        </w:rPr>
        <w:t>ć</w:t>
      </w:r>
      <w:r w:rsidRPr="008C7F77">
        <w:rPr>
          <w:rFonts w:cs="Times New Roman"/>
        </w:rPr>
        <w:t>e maksimalan broj bodova.</w:t>
      </w:r>
    </w:p>
    <w:p w14:paraId="60F7F61A" w14:textId="75AED5F0" w:rsidR="00E71AEF" w:rsidRDefault="00E71AEF" w:rsidP="008C7F77">
      <w:pPr>
        <w:spacing w:before="120" w:after="120"/>
        <w:rPr>
          <w:rFonts w:cs="Times New Roman"/>
        </w:rPr>
      </w:pPr>
      <w:r w:rsidRPr="0036632E">
        <w:rPr>
          <w:rFonts w:cs="Times New Roman"/>
        </w:rPr>
        <w:t xml:space="preserve">Bodovna vrijednost prema ovom kriteriju izračunava se prema sljedećoj formuli: </w:t>
      </w:r>
    </w:p>
    <w:p w14:paraId="4F523BC4" w14:textId="77777777" w:rsidR="005A5FE5" w:rsidRPr="0036632E" w:rsidRDefault="005A5FE5" w:rsidP="007A040A">
      <w:pPr>
        <w:ind w:right="-1"/>
        <w:rPr>
          <w:rFonts w:cs="Times New Roman"/>
          <w:sz w:val="28"/>
          <w:szCs w:val="28"/>
        </w:rPr>
      </w:pPr>
    </w:p>
    <w:p w14:paraId="23A91DD0" w14:textId="3FB821D8" w:rsidR="00E71AEF" w:rsidRPr="0036632E" w:rsidRDefault="008C7F77" w:rsidP="007A040A">
      <w:pPr>
        <w:ind w:right="-1"/>
        <w:jc w:val="center"/>
        <w:rPr>
          <w:rFonts w:cs="Times New Roman"/>
          <w:sz w:val="28"/>
          <w:szCs w:val="28"/>
        </w:rPr>
      </w:pPr>
      <w:r>
        <w:rPr>
          <w:rFonts w:cs="Times New Roman"/>
          <w:sz w:val="28"/>
          <w:szCs w:val="28"/>
        </w:rPr>
        <w:t xml:space="preserve">    C</w:t>
      </w:r>
      <w:r w:rsidR="00E71AEF" w:rsidRPr="0036632E">
        <w:rPr>
          <w:rFonts w:cs="Times New Roman"/>
          <w:sz w:val="28"/>
          <w:szCs w:val="28"/>
        </w:rPr>
        <w:t>P</w:t>
      </w:r>
      <w:r w:rsidR="00E71AEF" w:rsidRPr="0036632E">
        <w:rPr>
          <w:rFonts w:cs="Times New Roman"/>
          <w:sz w:val="28"/>
          <w:szCs w:val="28"/>
          <w:vertAlign w:val="subscript"/>
        </w:rPr>
        <w:t>min</w:t>
      </w:r>
    </w:p>
    <w:p w14:paraId="29E96A4A" w14:textId="1618D5BD" w:rsidR="00E71AEF" w:rsidRPr="0036632E" w:rsidRDefault="00E71AEF" w:rsidP="007A040A">
      <w:pPr>
        <w:ind w:right="-1"/>
        <w:jc w:val="center"/>
        <w:rPr>
          <w:rFonts w:cs="Times New Roman"/>
          <w:sz w:val="28"/>
          <w:szCs w:val="28"/>
        </w:rPr>
      </w:pPr>
      <w:r>
        <w:rPr>
          <w:rFonts w:cs="Times New Roman"/>
          <w:noProof/>
          <w:sz w:val="28"/>
          <w:szCs w:val="28"/>
        </w:rPr>
        <mc:AlternateContent>
          <mc:Choice Requires="wps">
            <w:drawing>
              <wp:anchor distT="4294967295" distB="4294967295" distL="114300" distR="114300" simplePos="0" relativeHeight="251657216" behindDoc="0" locked="0" layoutInCell="1" allowOverlap="1" wp14:anchorId="53839F30" wp14:editId="7B7EC67B">
                <wp:simplePos x="0" y="0"/>
                <wp:positionH relativeFrom="column">
                  <wp:posOffset>2921635</wp:posOffset>
                </wp:positionH>
                <wp:positionV relativeFrom="paragraph">
                  <wp:posOffset>133349</wp:posOffset>
                </wp:positionV>
                <wp:extent cx="3340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34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F1A2DF" id="Straight Connector 2" o:spid="_x0000_s1026" style="position:absolute;flip:x 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0.05pt,10.5pt" to="25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" strokecolor="#4472c4 [3204]" strokeweight=".5pt">
                <v:stroke joinstyle="miter"/>
                <o:lock v:ext="edit" shapetype="f"/>
              </v:line>
            </w:pict>
          </mc:Fallback>
        </mc:AlternateContent>
      </w:r>
      <w:r w:rsidR="008C7F77">
        <w:rPr>
          <w:rFonts w:cs="Times New Roman"/>
          <w:sz w:val="28"/>
          <w:szCs w:val="28"/>
        </w:rPr>
        <w:t>C</w:t>
      </w:r>
      <w:r w:rsidRPr="0036632E">
        <w:rPr>
          <w:rFonts w:cs="Times New Roman"/>
          <w:sz w:val="28"/>
          <w:szCs w:val="28"/>
        </w:rPr>
        <w:t xml:space="preserve">P =          </w:t>
      </w:r>
      <w:r w:rsidR="008C7F77">
        <w:rPr>
          <w:rFonts w:cs="Times New Roman"/>
          <w:sz w:val="28"/>
          <w:szCs w:val="28"/>
        </w:rPr>
        <w:t xml:space="preserve">  </w:t>
      </w:r>
      <w:r w:rsidRPr="0036632E">
        <w:rPr>
          <w:rFonts w:cs="Times New Roman"/>
          <w:sz w:val="28"/>
          <w:szCs w:val="28"/>
        </w:rPr>
        <w:t xml:space="preserve">x </w:t>
      </w:r>
      <w:r w:rsidR="00921F1C">
        <w:rPr>
          <w:rFonts w:cs="Times New Roman"/>
          <w:sz w:val="28"/>
          <w:szCs w:val="28"/>
        </w:rPr>
        <w:t>6</w:t>
      </w:r>
      <w:r w:rsidRPr="00D75FF1">
        <w:rPr>
          <w:rFonts w:cs="Times New Roman"/>
          <w:sz w:val="28"/>
          <w:szCs w:val="28"/>
        </w:rPr>
        <w:t>0</w:t>
      </w:r>
    </w:p>
    <w:p w14:paraId="7A9F556C" w14:textId="2761188C" w:rsidR="00E71AEF" w:rsidRPr="0036632E" w:rsidRDefault="008C7F77" w:rsidP="007A040A">
      <w:pPr>
        <w:ind w:right="-1"/>
        <w:jc w:val="center"/>
        <w:rPr>
          <w:rFonts w:cs="Times New Roman"/>
        </w:rPr>
      </w:pPr>
      <w:r>
        <w:rPr>
          <w:rFonts w:cs="Times New Roman"/>
          <w:sz w:val="28"/>
          <w:szCs w:val="28"/>
        </w:rPr>
        <w:t xml:space="preserve">    C</w:t>
      </w:r>
      <w:r w:rsidR="00E71AEF" w:rsidRPr="0036632E">
        <w:rPr>
          <w:rFonts w:cs="Times New Roman"/>
          <w:sz w:val="28"/>
          <w:szCs w:val="28"/>
        </w:rPr>
        <w:t>P</w:t>
      </w:r>
      <w:r w:rsidR="00E71AEF" w:rsidRPr="0036632E">
        <w:rPr>
          <w:rFonts w:cs="Times New Roman"/>
          <w:sz w:val="28"/>
          <w:szCs w:val="28"/>
          <w:vertAlign w:val="subscript"/>
        </w:rPr>
        <w:t>pon</w:t>
      </w:r>
    </w:p>
    <w:p w14:paraId="4FF37D8E" w14:textId="77777777" w:rsidR="008C7F77" w:rsidRDefault="008C7F77" w:rsidP="007A040A">
      <w:pPr>
        <w:ind w:right="-1"/>
        <w:rPr>
          <w:rFonts w:cs="Times New Roman"/>
        </w:rPr>
      </w:pPr>
    </w:p>
    <w:p w14:paraId="4D9D0772" w14:textId="2E355B12" w:rsidR="00E71AEF" w:rsidRPr="0036632E" w:rsidRDefault="008C7F77" w:rsidP="007A040A">
      <w:pPr>
        <w:ind w:right="-1"/>
        <w:rPr>
          <w:rFonts w:cs="Times New Roman"/>
        </w:rPr>
      </w:pPr>
      <w:r>
        <w:rPr>
          <w:rFonts w:cs="Times New Roman"/>
        </w:rPr>
        <w:t>C</w:t>
      </w:r>
      <w:r w:rsidR="00E71AEF" w:rsidRPr="0036632E">
        <w:rPr>
          <w:rFonts w:cs="Times New Roman"/>
        </w:rPr>
        <w:t>P=broj bodova koji je dobila ponuda za cijenu</w:t>
      </w:r>
    </w:p>
    <w:p w14:paraId="1C3379F5" w14:textId="1D4D676F" w:rsidR="00E71AEF" w:rsidRPr="0036632E" w:rsidRDefault="008C7F77" w:rsidP="007A040A">
      <w:pPr>
        <w:ind w:right="-1"/>
        <w:rPr>
          <w:rFonts w:cs="Times New Roman"/>
        </w:rPr>
      </w:pPr>
      <w:r>
        <w:rPr>
          <w:rFonts w:cs="Times New Roman"/>
        </w:rPr>
        <w:t>C</w:t>
      </w:r>
      <w:r w:rsidR="00E71AEF" w:rsidRPr="0036632E">
        <w:rPr>
          <w:rFonts w:cs="Times New Roman"/>
        </w:rPr>
        <w:t>P</w:t>
      </w:r>
      <w:r w:rsidR="00E71AEF" w:rsidRPr="0036632E">
        <w:rPr>
          <w:rFonts w:cs="Times New Roman"/>
          <w:vertAlign w:val="subscript"/>
        </w:rPr>
        <w:t>min</w:t>
      </w:r>
      <w:r w:rsidR="00E71AEF" w:rsidRPr="0036632E">
        <w:rPr>
          <w:rFonts w:cs="Times New Roman"/>
        </w:rPr>
        <w:t>=najniža cijena ponuđena u postupku nabave</w:t>
      </w:r>
    </w:p>
    <w:p w14:paraId="7DDA61CD" w14:textId="3D85D4A8" w:rsidR="00E71AEF" w:rsidRPr="0036632E" w:rsidRDefault="008C7F77" w:rsidP="007A040A">
      <w:pPr>
        <w:ind w:right="-1"/>
        <w:rPr>
          <w:rFonts w:cs="Times New Roman"/>
        </w:rPr>
      </w:pPr>
      <w:r>
        <w:rPr>
          <w:rFonts w:cs="Times New Roman"/>
        </w:rPr>
        <w:t>C</w:t>
      </w:r>
      <w:r w:rsidR="00E71AEF" w:rsidRPr="0036632E">
        <w:rPr>
          <w:rFonts w:cs="Times New Roman"/>
        </w:rPr>
        <w:t>P</w:t>
      </w:r>
      <w:r w:rsidR="00E71AEF" w:rsidRPr="0036632E">
        <w:rPr>
          <w:rFonts w:cs="Times New Roman"/>
          <w:vertAlign w:val="subscript"/>
        </w:rPr>
        <w:t>pon</w:t>
      </w:r>
      <w:r w:rsidR="00E71AEF" w:rsidRPr="0036632E">
        <w:rPr>
          <w:rFonts w:cs="Times New Roman"/>
        </w:rPr>
        <w:t>=ponuđena cijena ponude koja se ocjenjuje</w:t>
      </w:r>
    </w:p>
    <w:p w14:paraId="3DE6DF59" w14:textId="2B1EAA0F" w:rsidR="00E71AEF" w:rsidRDefault="00921F1C" w:rsidP="007A040A">
      <w:pPr>
        <w:ind w:right="-1"/>
        <w:rPr>
          <w:rFonts w:cs="Times New Roman"/>
        </w:rPr>
      </w:pPr>
      <w:r>
        <w:rPr>
          <w:rFonts w:cs="Times New Roman"/>
        </w:rPr>
        <w:t>6</w:t>
      </w:r>
      <w:r w:rsidR="00E71AEF" w:rsidRPr="00D75FF1">
        <w:rPr>
          <w:rFonts w:cs="Times New Roman"/>
        </w:rPr>
        <w:t>0</w:t>
      </w:r>
      <w:r w:rsidR="005E7FBB">
        <w:rPr>
          <w:rFonts w:cs="Times New Roman"/>
        </w:rPr>
        <w:t xml:space="preserve"> </w:t>
      </w:r>
      <w:r w:rsidR="00E71AEF" w:rsidRPr="00D75FF1">
        <w:rPr>
          <w:rFonts w:cs="Times New Roman"/>
        </w:rPr>
        <w:t>=</w:t>
      </w:r>
      <w:r w:rsidR="005E7FBB">
        <w:rPr>
          <w:rFonts w:cs="Times New Roman"/>
        </w:rPr>
        <w:t xml:space="preserve"> </w:t>
      </w:r>
      <w:r w:rsidR="00E71AEF" w:rsidRPr="00D75FF1">
        <w:rPr>
          <w:rFonts w:cs="Times New Roman"/>
        </w:rPr>
        <w:t>maksimalan broj bodova za kriterij cijene</w:t>
      </w:r>
    </w:p>
    <w:p w14:paraId="093AC976" w14:textId="6EBF9B41" w:rsidR="00CE65C7" w:rsidRPr="009D685A" w:rsidRDefault="00CE65C7" w:rsidP="00CE65C7">
      <w:pPr>
        <w:pStyle w:val="Naslov20"/>
        <w:ind w:right="-1"/>
        <w:rPr>
          <w:rFonts w:ascii="Times New Roman" w:hAnsi="Times New Roman"/>
          <w:sz w:val="24"/>
        </w:rPr>
      </w:pPr>
      <w:bookmarkStart w:id="53" w:name="_Toc500747006"/>
      <w:r>
        <w:rPr>
          <w:rFonts w:ascii="Times New Roman" w:hAnsi="Times New Roman"/>
          <w:sz w:val="24"/>
        </w:rPr>
        <w:t>17</w:t>
      </w:r>
      <w:r w:rsidRPr="009D685A">
        <w:rPr>
          <w:rFonts w:ascii="Times New Roman" w:hAnsi="Times New Roman"/>
          <w:sz w:val="24"/>
        </w:rPr>
        <w:t xml:space="preserve">.1.2. </w:t>
      </w:r>
      <w:r>
        <w:rPr>
          <w:rFonts w:ascii="Times New Roman" w:hAnsi="Times New Roman"/>
          <w:sz w:val="24"/>
        </w:rPr>
        <w:t xml:space="preserve">Specifično iskustvo </w:t>
      </w:r>
      <w:r w:rsidR="006A5C9E">
        <w:rPr>
          <w:rFonts w:ascii="Times New Roman" w:hAnsi="Times New Roman"/>
          <w:sz w:val="24"/>
        </w:rPr>
        <w:t>glavnog nadzornog inženjera</w:t>
      </w:r>
      <w:bookmarkEnd w:id="53"/>
    </w:p>
    <w:p w14:paraId="3E71DB3D" w14:textId="1B44AB11" w:rsidR="00CE65C7" w:rsidRPr="0036632E" w:rsidRDefault="00CE65C7" w:rsidP="00CE65C7">
      <w:pPr>
        <w:spacing w:before="120" w:after="120"/>
        <w:jc w:val="both"/>
        <w:rPr>
          <w:rFonts w:cs="Times New Roman"/>
        </w:rPr>
      </w:pPr>
      <w:r>
        <w:rPr>
          <w:rFonts w:cs="Times New Roman"/>
        </w:rPr>
        <w:t>Naručitelj</w:t>
      </w:r>
      <w:r w:rsidRPr="0036632E">
        <w:rPr>
          <w:rFonts w:cs="Times New Roman"/>
        </w:rPr>
        <w:t xml:space="preserve"> kao drugi</w:t>
      </w:r>
      <w:r w:rsidR="00F05DAF">
        <w:rPr>
          <w:rFonts w:cs="Times New Roman"/>
        </w:rPr>
        <w:t xml:space="preserve"> i treći</w:t>
      </w:r>
      <w:r w:rsidRPr="0036632E">
        <w:rPr>
          <w:rFonts w:cs="Times New Roman"/>
        </w:rPr>
        <w:t xml:space="preserve"> kriterij određuje </w:t>
      </w:r>
      <w:r>
        <w:rPr>
          <w:rFonts w:cs="Times New Roman"/>
        </w:rPr>
        <w:t xml:space="preserve">kvalitetu ponude koja se promatra kroz </w:t>
      </w:r>
      <w:r w:rsidRPr="0036632E">
        <w:rPr>
          <w:rFonts w:cs="Times New Roman"/>
        </w:rPr>
        <w:t>specifičn</w:t>
      </w:r>
      <w:r w:rsidR="00F05DAF">
        <w:rPr>
          <w:rFonts w:cs="Times New Roman"/>
        </w:rPr>
        <w:t>a</w:t>
      </w:r>
      <w:r w:rsidRPr="0036632E">
        <w:rPr>
          <w:rFonts w:cs="Times New Roman"/>
        </w:rPr>
        <w:t xml:space="preserve"> </w:t>
      </w:r>
      <w:r w:rsidRPr="0036632E">
        <w:rPr>
          <w:rFonts w:cs="Times New Roman"/>
        </w:rPr>
        <w:lastRenderedPageBreak/>
        <w:t>iskustv</w:t>
      </w:r>
      <w:r w:rsidR="00F05DAF">
        <w:rPr>
          <w:rFonts w:cs="Times New Roman"/>
        </w:rPr>
        <w:t>a</w:t>
      </w:r>
      <w:r w:rsidRPr="0036632E">
        <w:rPr>
          <w:rFonts w:cs="Times New Roman"/>
        </w:rPr>
        <w:t xml:space="preserve"> </w:t>
      </w:r>
      <w:r w:rsidR="00F05DAF">
        <w:rPr>
          <w:rFonts w:cs="Times New Roman"/>
        </w:rPr>
        <w:t>glavnog nadzornog inženjera</w:t>
      </w:r>
      <w:r>
        <w:rPr>
          <w:rFonts w:cs="Times New Roman"/>
        </w:rPr>
        <w:t xml:space="preserve"> iz točke 5.</w:t>
      </w:r>
      <w:r w:rsidR="00F05DAF">
        <w:rPr>
          <w:rFonts w:cs="Times New Roman"/>
        </w:rPr>
        <w:t>2</w:t>
      </w:r>
      <w:r>
        <w:rPr>
          <w:rFonts w:cs="Times New Roman"/>
        </w:rPr>
        <w:t>.2. ove Dokumentacije o nabavi,</w:t>
      </w:r>
      <w:r w:rsidRPr="0036632E">
        <w:rPr>
          <w:rFonts w:cs="Times New Roman"/>
        </w:rPr>
        <w:t xml:space="preserve"> kako bi se osigurala uspješna i pravovremena provedba ugovora o </w:t>
      </w:r>
      <w:r w:rsidR="00F05DAF">
        <w:rPr>
          <w:rFonts w:cs="Times New Roman"/>
        </w:rPr>
        <w:t>uslugama stručnog nadzora</w:t>
      </w:r>
      <w:r w:rsidRPr="0036632E">
        <w:rPr>
          <w:rFonts w:cs="Times New Roman"/>
        </w:rPr>
        <w:t xml:space="preserve"> koj</w:t>
      </w:r>
      <w:r w:rsidR="001313A7">
        <w:rPr>
          <w:rFonts w:cs="Times New Roman"/>
        </w:rPr>
        <w:t>i</w:t>
      </w:r>
      <w:r w:rsidRPr="0036632E">
        <w:rPr>
          <w:rFonts w:cs="Times New Roman"/>
        </w:rPr>
        <w:t xml:space="preserve"> su predmet ove nabave. S obzirom na ozbiljnost i složenost </w:t>
      </w:r>
      <w:r w:rsidR="00F05DAF">
        <w:rPr>
          <w:rFonts w:cs="Times New Roman"/>
        </w:rPr>
        <w:t>radova</w:t>
      </w:r>
      <w:r w:rsidRPr="0036632E">
        <w:rPr>
          <w:rFonts w:cs="Times New Roman"/>
        </w:rPr>
        <w:t xml:space="preserve"> </w:t>
      </w:r>
      <w:r>
        <w:rPr>
          <w:rFonts w:cs="Times New Roman"/>
        </w:rPr>
        <w:t>temeljem kojeg</w:t>
      </w:r>
      <w:r w:rsidRPr="0036632E">
        <w:rPr>
          <w:rFonts w:cs="Times New Roman"/>
        </w:rPr>
        <w:t xml:space="preserve"> će </w:t>
      </w:r>
      <w:r>
        <w:rPr>
          <w:rFonts w:cs="Times New Roman"/>
        </w:rPr>
        <w:t>Naručitelj</w:t>
      </w:r>
      <w:r w:rsidRPr="0036632E">
        <w:rPr>
          <w:rFonts w:cs="Times New Roman"/>
        </w:rPr>
        <w:t xml:space="preserve"> </w:t>
      </w:r>
      <w:r w:rsidR="00F05DAF">
        <w:rPr>
          <w:rFonts w:cs="Times New Roman"/>
        </w:rPr>
        <w:t xml:space="preserve">izvršavati stručni nadzor </w:t>
      </w:r>
      <w:r w:rsidRPr="0036632E">
        <w:rPr>
          <w:rFonts w:cs="Times New Roman"/>
        </w:rPr>
        <w:t>koj</w:t>
      </w:r>
      <w:r>
        <w:rPr>
          <w:rFonts w:cs="Times New Roman"/>
        </w:rPr>
        <w:t>i</w:t>
      </w:r>
      <w:r w:rsidRPr="0036632E">
        <w:rPr>
          <w:rFonts w:cs="Times New Roman"/>
        </w:rPr>
        <w:t xml:space="preserve"> </w:t>
      </w:r>
      <w:r w:rsidR="00F05DAF">
        <w:rPr>
          <w:rFonts w:cs="Times New Roman"/>
        </w:rPr>
        <w:t>je</w:t>
      </w:r>
      <w:r w:rsidRPr="0036632E">
        <w:rPr>
          <w:rFonts w:cs="Times New Roman"/>
        </w:rPr>
        <w:t xml:space="preserve"> predmet ovog postupka javne nabave, kao i predviđeno trajanje provedbe </w:t>
      </w:r>
      <w:r w:rsidR="00F05DAF">
        <w:rPr>
          <w:rFonts w:cs="Times New Roman"/>
        </w:rPr>
        <w:t xml:space="preserve">samog </w:t>
      </w:r>
      <w:r w:rsidRPr="0036632E">
        <w:rPr>
          <w:rFonts w:cs="Times New Roman"/>
        </w:rPr>
        <w:t xml:space="preserve">projekta, </w:t>
      </w:r>
      <w:r>
        <w:rPr>
          <w:rFonts w:cs="Times New Roman"/>
        </w:rPr>
        <w:t>Naručitelj</w:t>
      </w:r>
      <w:r w:rsidRPr="0036632E">
        <w:rPr>
          <w:rFonts w:cs="Times New Roman"/>
        </w:rPr>
        <w:t xml:space="preserve"> je stava kako je za uspješn</w:t>
      </w:r>
      <w:r w:rsidR="001313A7">
        <w:rPr>
          <w:rFonts w:cs="Times New Roman"/>
        </w:rPr>
        <w:t>o</w:t>
      </w:r>
      <w:r w:rsidRPr="0036632E">
        <w:rPr>
          <w:rFonts w:cs="Times New Roman"/>
        </w:rPr>
        <w:t xml:space="preserve"> i pravovremen</w:t>
      </w:r>
      <w:r w:rsidR="001313A7">
        <w:rPr>
          <w:rFonts w:cs="Times New Roman"/>
        </w:rPr>
        <w:t>o</w:t>
      </w:r>
      <w:r w:rsidRPr="0036632E">
        <w:rPr>
          <w:rFonts w:cs="Times New Roman"/>
        </w:rPr>
        <w:t xml:space="preserve"> </w:t>
      </w:r>
      <w:r w:rsidR="00F05DAF">
        <w:rPr>
          <w:rFonts w:cs="Times New Roman"/>
        </w:rPr>
        <w:t>izvođenje radova</w:t>
      </w:r>
      <w:r w:rsidRPr="0036632E">
        <w:rPr>
          <w:rFonts w:cs="Times New Roman"/>
        </w:rPr>
        <w:t xml:space="preserve"> nužno da u </w:t>
      </w:r>
      <w:r w:rsidR="00F05DAF">
        <w:rPr>
          <w:rFonts w:cs="Times New Roman"/>
        </w:rPr>
        <w:t>izvršenju usluga stručnog nadzora</w:t>
      </w:r>
      <w:r w:rsidRPr="0036632E">
        <w:rPr>
          <w:rFonts w:cs="Times New Roman"/>
        </w:rPr>
        <w:t xml:space="preserve"> koj</w:t>
      </w:r>
      <w:r>
        <w:rPr>
          <w:rFonts w:cs="Times New Roman"/>
        </w:rPr>
        <w:t>i</w:t>
      </w:r>
      <w:r w:rsidRPr="0036632E">
        <w:rPr>
          <w:rFonts w:cs="Times New Roman"/>
        </w:rPr>
        <w:t xml:space="preserve"> su predmet ove nabave sudjeluje gospodarski subjekt, odnosno, stručnjaci sa značajnim dodatnim iskustvom, i to upravo kako je navedeno/traženo u ovoj Dokumentaciji </w:t>
      </w:r>
      <w:r>
        <w:rPr>
          <w:rFonts w:cs="Times New Roman"/>
        </w:rPr>
        <w:t>o nabavi</w:t>
      </w:r>
      <w:r w:rsidRPr="0036632E">
        <w:rPr>
          <w:rFonts w:cs="Times New Roman"/>
        </w:rPr>
        <w:t>.</w:t>
      </w:r>
    </w:p>
    <w:p w14:paraId="22475D9C" w14:textId="5D7135C3" w:rsidR="007611A1" w:rsidRPr="0036632E" w:rsidRDefault="00CE65C7" w:rsidP="00CE65C7">
      <w:pPr>
        <w:spacing w:before="120" w:after="120"/>
        <w:jc w:val="both"/>
        <w:rPr>
          <w:rFonts w:cs="Times New Roman"/>
        </w:rPr>
      </w:pPr>
      <w:r w:rsidRPr="0036632E">
        <w:rPr>
          <w:rFonts w:cs="Times New Roman"/>
        </w:rPr>
        <w:t>Za dokazivanje dodatnog iskustva stručnjaka koje je predmet bodovanja, gospodarski subjekt prilaže životopis</w:t>
      </w:r>
      <w:r w:rsidR="007611A1">
        <w:rPr>
          <w:rFonts w:cs="Times New Roman"/>
        </w:rPr>
        <w:t xml:space="preserve"> na obrascu životopisa koji čini Dodatak IV. ove Dokumentacije o nabavi.</w:t>
      </w:r>
    </w:p>
    <w:p w14:paraId="7101824B" w14:textId="4FE016CC" w:rsidR="00CE65C7" w:rsidRPr="0036632E" w:rsidRDefault="00CE65C7" w:rsidP="00CE65C7">
      <w:pPr>
        <w:jc w:val="both"/>
        <w:rPr>
          <w:rFonts w:cs="Times New Roman"/>
        </w:rPr>
      </w:pPr>
      <w:r w:rsidRPr="0036632E">
        <w:rPr>
          <w:rFonts w:cs="Times New Roman"/>
        </w:rPr>
        <w:t>Maksimalni broj bodova koj</w:t>
      </w:r>
      <w:r>
        <w:rPr>
          <w:rFonts w:cs="Times New Roman"/>
        </w:rPr>
        <w:t xml:space="preserve">e </w:t>
      </w:r>
      <w:r w:rsidRPr="0036632E">
        <w:rPr>
          <w:rFonts w:cs="Times New Roman"/>
        </w:rPr>
        <w:t xml:space="preserve">gospodarski subjekt može dobiti po ovom </w:t>
      </w:r>
      <w:r w:rsidRPr="00CD02E8">
        <w:rPr>
          <w:rFonts w:cs="Times New Roman"/>
        </w:rPr>
        <w:t xml:space="preserve">kriteriju je </w:t>
      </w:r>
      <w:r w:rsidR="00921F1C">
        <w:rPr>
          <w:rFonts w:cs="Times New Roman"/>
        </w:rPr>
        <w:t>4</w:t>
      </w:r>
      <w:r w:rsidR="00F05DAF">
        <w:rPr>
          <w:rFonts w:cs="Times New Roman"/>
        </w:rPr>
        <w:t>0</w:t>
      </w:r>
      <w:r w:rsidRPr="00CD02E8">
        <w:rPr>
          <w:rFonts w:cs="Times New Roman"/>
        </w:rPr>
        <w:t xml:space="preserve"> (</w:t>
      </w:r>
      <w:r w:rsidRPr="0036632E">
        <w:rPr>
          <w:rFonts w:cs="Times New Roman"/>
        </w:rPr>
        <w:t>slovima:</w:t>
      </w:r>
      <w:r>
        <w:rPr>
          <w:rFonts w:cs="Times New Roman"/>
        </w:rPr>
        <w:t xml:space="preserve"> </w:t>
      </w:r>
      <w:r w:rsidR="00921F1C">
        <w:rPr>
          <w:rFonts w:cs="Times New Roman"/>
        </w:rPr>
        <w:t>četrdeset</w:t>
      </w:r>
      <w:r>
        <w:rPr>
          <w:rFonts w:cs="Times New Roman"/>
        </w:rPr>
        <w:t>), prema tablici kako slijedi:</w:t>
      </w:r>
    </w:p>
    <w:p w14:paraId="09E8AE42" w14:textId="77777777" w:rsidR="00CE65C7" w:rsidRDefault="00CE65C7" w:rsidP="00CE65C7">
      <w:pPr>
        <w:ind w:right="-1"/>
        <w:jc w:val="both"/>
        <w:rPr>
          <w:rFonts w:cs="Times New Roman"/>
        </w:rPr>
      </w:pPr>
    </w:p>
    <w:tbl>
      <w:tblPr>
        <w:tblStyle w:val="Reetkatablice"/>
        <w:tblW w:w="9747" w:type="dxa"/>
        <w:tblLayout w:type="fixed"/>
        <w:tblLook w:val="04A0" w:firstRow="1" w:lastRow="0" w:firstColumn="1" w:lastColumn="0" w:noHBand="0" w:noVBand="1"/>
      </w:tblPr>
      <w:tblGrid>
        <w:gridCol w:w="661"/>
        <w:gridCol w:w="14"/>
        <w:gridCol w:w="5245"/>
        <w:gridCol w:w="1276"/>
        <w:gridCol w:w="992"/>
        <w:gridCol w:w="1559"/>
      </w:tblGrid>
      <w:tr w:rsidR="00CE65C7" w:rsidRPr="0036632E" w14:paraId="3DDDC5E7" w14:textId="77777777" w:rsidTr="008532DC">
        <w:trPr>
          <w:trHeight w:val="432"/>
        </w:trPr>
        <w:tc>
          <w:tcPr>
            <w:tcW w:w="661" w:type="dxa"/>
            <w:vAlign w:val="center"/>
          </w:tcPr>
          <w:p w14:paraId="6D3F084A" w14:textId="77777777" w:rsidR="00CE65C7" w:rsidRPr="0036632E" w:rsidRDefault="00CE65C7" w:rsidP="008532DC">
            <w:pPr>
              <w:jc w:val="center"/>
              <w:rPr>
                <w:rFonts w:cs="Times New Roman"/>
                <w:b/>
              </w:rPr>
            </w:pPr>
            <w:r w:rsidRPr="0036632E">
              <w:rPr>
                <w:rFonts w:cs="Times New Roman"/>
                <w:b/>
              </w:rPr>
              <w:t xml:space="preserve">Red br. </w:t>
            </w:r>
          </w:p>
        </w:tc>
        <w:tc>
          <w:tcPr>
            <w:tcW w:w="5259" w:type="dxa"/>
            <w:gridSpan w:val="2"/>
            <w:vAlign w:val="center"/>
          </w:tcPr>
          <w:p w14:paraId="262DE7C9" w14:textId="77777777" w:rsidR="00CE65C7" w:rsidRPr="0036632E" w:rsidRDefault="00CE65C7" w:rsidP="008532DC">
            <w:pPr>
              <w:jc w:val="center"/>
              <w:rPr>
                <w:rFonts w:cs="Times New Roman"/>
                <w:b/>
              </w:rPr>
            </w:pPr>
            <w:r>
              <w:rPr>
                <w:rFonts w:cs="Times New Roman"/>
                <w:b/>
              </w:rPr>
              <w:t>Specifično</w:t>
            </w:r>
            <w:r w:rsidRPr="0036632E">
              <w:rPr>
                <w:rFonts w:cs="Times New Roman"/>
                <w:b/>
              </w:rPr>
              <w:t xml:space="preserve"> iskustvo stručnjaka</w:t>
            </w:r>
          </w:p>
        </w:tc>
        <w:tc>
          <w:tcPr>
            <w:tcW w:w="1276" w:type="dxa"/>
            <w:vAlign w:val="center"/>
          </w:tcPr>
          <w:p w14:paraId="4A21C8E2" w14:textId="5969A9FE" w:rsidR="00CE65C7" w:rsidRPr="0036632E" w:rsidRDefault="00CE65C7" w:rsidP="008532DC">
            <w:pPr>
              <w:jc w:val="center"/>
              <w:rPr>
                <w:rFonts w:cs="Times New Roman"/>
                <w:b/>
              </w:rPr>
            </w:pPr>
            <w:r w:rsidRPr="0036632E">
              <w:rPr>
                <w:rFonts w:cs="Times New Roman"/>
                <w:b/>
              </w:rPr>
              <w:t>Kriterij</w:t>
            </w:r>
          </w:p>
        </w:tc>
        <w:tc>
          <w:tcPr>
            <w:tcW w:w="992" w:type="dxa"/>
            <w:vAlign w:val="center"/>
          </w:tcPr>
          <w:p w14:paraId="0D246F28" w14:textId="77777777" w:rsidR="00CE65C7" w:rsidRPr="0036632E" w:rsidRDefault="00CE65C7" w:rsidP="008532DC">
            <w:pPr>
              <w:jc w:val="center"/>
              <w:rPr>
                <w:rFonts w:cs="Times New Roman"/>
                <w:b/>
              </w:rPr>
            </w:pPr>
            <w:r w:rsidRPr="0036632E">
              <w:rPr>
                <w:rFonts w:cs="Times New Roman"/>
                <w:b/>
              </w:rPr>
              <w:t>Bodovi</w:t>
            </w:r>
          </w:p>
        </w:tc>
        <w:tc>
          <w:tcPr>
            <w:tcW w:w="1559" w:type="dxa"/>
            <w:vAlign w:val="center"/>
          </w:tcPr>
          <w:p w14:paraId="49C8F7F8" w14:textId="77777777" w:rsidR="00CE65C7" w:rsidRPr="0036632E" w:rsidRDefault="00CE65C7" w:rsidP="008532DC">
            <w:pPr>
              <w:jc w:val="center"/>
              <w:rPr>
                <w:rFonts w:cs="Times New Roman"/>
                <w:b/>
              </w:rPr>
            </w:pPr>
            <w:r w:rsidRPr="0036632E">
              <w:rPr>
                <w:rFonts w:cs="Times New Roman"/>
                <w:b/>
              </w:rPr>
              <w:t>Ukupno</w:t>
            </w:r>
          </w:p>
        </w:tc>
      </w:tr>
      <w:tr w:rsidR="00CE65C7" w:rsidRPr="0036632E" w14:paraId="4DCB615B" w14:textId="77777777" w:rsidTr="008532DC">
        <w:trPr>
          <w:trHeight w:val="203"/>
        </w:trPr>
        <w:tc>
          <w:tcPr>
            <w:tcW w:w="9747" w:type="dxa"/>
            <w:gridSpan w:val="6"/>
          </w:tcPr>
          <w:p w14:paraId="7FFDFC77" w14:textId="56B98623" w:rsidR="00CE65C7" w:rsidRPr="00DD1504" w:rsidRDefault="00F05DAF" w:rsidP="008532DC">
            <w:pPr>
              <w:rPr>
                <w:rFonts w:cs="Times New Roman"/>
                <w:b/>
                <w:i/>
              </w:rPr>
            </w:pPr>
            <w:r>
              <w:rPr>
                <w:rFonts w:cs="Times New Roman"/>
                <w:b/>
                <w:i/>
              </w:rPr>
              <w:t>Glavni nadzorni inženjer</w:t>
            </w:r>
          </w:p>
        </w:tc>
      </w:tr>
      <w:tr w:rsidR="00CE65C7" w:rsidRPr="0036632E" w14:paraId="220820CB" w14:textId="77777777" w:rsidTr="008532DC">
        <w:trPr>
          <w:trHeight w:val="284"/>
        </w:trPr>
        <w:tc>
          <w:tcPr>
            <w:tcW w:w="661" w:type="dxa"/>
            <w:vMerge w:val="restart"/>
          </w:tcPr>
          <w:p w14:paraId="0E62D147" w14:textId="77777777" w:rsidR="00CE65C7" w:rsidRPr="0036632E" w:rsidRDefault="00CE65C7" w:rsidP="008532DC">
            <w:pPr>
              <w:rPr>
                <w:rFonts w:cs="Times New Roman"/>
              </w:rPr>
            </w:pPr>
            <w:r w:rsidRPr="0036632E">
              <w:rPr>
                <w:rFonts w:cs="Times New Roman"/>
              </w:rPr>
              <w:t>1.</w:t>
            </w:r>
          </w:p>
        </w:tc>
        <w:tc>
          <w:tcPr>
            <w:tcW w:w="5259" w:type="dxa"/>
            <w:gridSpan w:val="2"/>
            <w:vMerge w:val="restart"/>
          </w:tcPr>
          <w:p w14:paraId="000355E2" w14:textId="777463A6" w:rsidR="00CE65C7" w:rsidRPr="0036632E" w:rsidRDefault="00DD1504" w:rsidP="008532DC">
            <w:pPr>
              <w:rPr>
                <w:rFonts w:cs="Times New Roman"/>
              </w:rPr>
            </w:pPr>
            <w:r>
              <w:rPr>
                <w:rFonts w:cs="Times New Roman"/>
              </w:rPr>
              <w:t xml:space="preserve">Iskustvo u </w:t>
            </w:r>
            <w:r w:rsidR="00CC0BAC">
              <w:rPr>
                <w:rFonts w:cs="Times New Roman"/>
              </w:rPr>
              <w:t>poslovima stručnog nadzora</w:t>
            </w:r>
            <w:r>
              <w:rPr>
                <w:rFonts w:cs="Times New Roman"/>
              </w:rPr>
              <w:t xml:space="preserve"> </w:t>
            </w:r>
            <w:r w:rsidR="003E14D4">
              <w:rPr>
                <w:rFonts w:cs="Times New Roman"/>
              </w:rPr>
              <w:t>po FIDIC pravilima</w:t>
            </w:r>
            <w:r w:rsidR="0029483E">
              <w:rPr>
                <w:rFonts w:cs="Times New Roman"/>
              </w:rPr>
              <w:t xml:space="preserve"> </w:t>
            </w:r>
            <w:r>
              <w:rPr>
                <w:rFonts w:cs="Times New Roman"/>
              </w:rPr>
              <w:t xml:space="preserve">u svojstvu </w:t>
            </w:r>
            <w:r w:rsidR="00CC0BAC">
              <w:rPr>
                <w:rFonts w:cs="Times New Roman"/>
              </w:rPr>
              <w:t xml:space="preserve">glavnog nadzornog inženjera </w:t>
            </w:r>
            <w:r>
              <w:rPr>
                <w:rFonts w:cs="Times New Roman"/>
              </w:rPr>
              <w:t xml:space="preserve">radova </w:t>
            </w:r>
            <w:r w:rsidR="008532DC">
              <w:rPr>
                <w:rFonts w:cs="Times New Roman"/>
              </w:rPr>
              <w:t xml:space="preserve">– </w:t>
            </w:r>
            <w:r>
              <w:rPr>
                <w:rFonts w:cs="Times New Roman"/>
              </w:rPr>
              <w:t>broj</w:t>
            </w:r>
            <w:r w:rsidR="008532DC">
              <w:rPr>
                <w:rFonts w:cs="Times New Roman"/>
              </w:rPr>
              <w:t xml:space="preserve"> </w:t>
            </w:r>
            <w:r w:rsidR="00CC0BAC">
              <w:rPr>
                <w:rFonts w:cs="Times New Roman"/>
              </w:rPr>
              <w:t>pruženih usluga stručnog nadzora</w:t>
            </w:r>
            <w:r w:rsidR="00047216">
              <w:rPr>
                <w:rFonts w:cs="Times New Roman"/>
              </w:rPr>
              <w:t>, koji moraju biti izvršeni ili koji su u tijeku, s time da</w:t>
            </w:r>
            <w:r w:rsidR="00F51DFD">
              <w:rPr>
                <w:rFonts w:cs="Times New Roman"/>
              </w:rPr>
              <w:t xml:space="preserve"> ukoliko je izvršenje usluga u tijeku</w:t>
            </w:r>
            <w:r w:rsidR="00047216">
              <w:rPr>
                <w:rFonts w:cs="Times New Roman"/>
              </w:rPr>
              <w:t xml:space="preserve"> duljina trajanja odrađenog dijela mora biti jednaka ili veća duljini trajanja predmeta radova za koje se provodi ovaj postupak nabave</w:t>
            </w:r>
          </w:p>
        </w:tc>
        <w:tc>
          <w:tcPr>
            <w:tcW w:w="1276" w:type="dxa"/>
          </w:tcPr>
          <w:p w14:paraId="44EA4C5B" w14:textId="3971D210" w:rsidR="00CE65C7" w:rsidRPr="0036632E" w:rsidRDefault="00DD1504" w:rsidP="00DD1504">
            <w:pPr>
              <w:jc w:val="center"/>
              <w:rPr>
                <w:rFonts w:cs="Times New Roman"/>
              </w:rPr>
            </w:pPr>
            <w:r>
              <w:rPr>
                <w:rFonts w:cs="Times New Roman"/>
              </w:rPr>
              <w:t>1</w:t>
            </w:r>
          </w:p>
        </w:tc>
        <w:tc>
          <w:tcPr>
            <w:tcW w:w="992" w:type="dxa"/>
          </w:tcPr>
          <w:p w14:paraId="6B80266B" w14:textId="65498649" w:rsidR="00CE65C7" w:rsidRPr="006A3213" w:rsidRDefault="00E21DB2" w:rsidP="008532DC">
            <w:pPr>
              <w:jc w:val="center"/>
              <w:rPr>
                <w:rFonts w:cs="Times New Roman"/>
              </w:rPr>
            </w:pPr>
            <w:r>
              <w:rPr>
                <w:rFonts w:cs="Times New Roman"/>
              </w:rPr>
              <w:t>10</w:t>
            </w:r>
          </w:p>
        </w:tc>
        <w:tc>
          <w:tcPr>
            <w:tcW w:w="1559" w:type="dxa"/>
            <w:vMerge w:val="restart"/>
            <w:vAlign w:val="center"/>
          </w:tcPr>
          <w:p w14:paraId="2E4ED9D9" w14:textId="7E1C5488" w:rsidR="00CE65C7" w:rsidRPr="0036632E" w:rsidRDefault="00CE65C7" w:rsidP="008532DC">
            <w:pPr>
              <w:jc w:val="center"/>
              <w:rPr>
                <w:rFonts w:cs="Times New Roman"/>
              </w:rPr>
            </w:pPr>
            <w:r w:rsidRPr="0036632E">
              <w:rPr>
                <w:rFonts w:cs="Times New Roman"/>
              </w:rPr>
              <w:t xml:space="preserve">Maksimalno </w:t>
            </w:r>
            <w:r w:rsidR="00CC0BAC">
              <w:rPr>
                <w:rFonts w:cs="Times New Roman"/>
              </w:rPr>
              <w:t>2</w:t>
            </w:r>
            <w:r w:rsidR="00921F1C">
              <w:rPr>
                <w:rFonts w:cs="Times New Roman"/>
              </w:rPr>
              <w:t>0</w:t>
            </w:r>
            <w:r>
              <w:rPr>
                <w:rFonts w:cs="Times New Roman"/>
              </w:rPr>
              <w:t xml:space="preserve"> </w:t>
            </w:r>
            <w:r w:rsidRPr="0036632E">
              <w:rPr>
                <w:rFonts w:cs="Times New Roman"/>
              </w:rPr>
              <w:t>bodova</w:t>
            </w:r>
          </w:p>
        </w:tc>
      </w:tr>
      <w:tr w:rsidR="00CC0BAC" w:rsidRPr="0036632E" w14:paraId="28E1616F" w14:textId="77777777" w:rsidTr="008532DC">
        <w:trPr>
          <w:trHeight w:val="284"/>
        </w:trPr>
        <w:tc>
          <w:tcPr>
            <w:tcW w:w="661" w:type="dxa"/>
            <w:vMerge/>
          </w:tcPr>
          <w:p w14:paraId="3256B616" w14:textId="77777777" w:rsidR="00CC0BAC" w:rsidRPr="0036632E" w:rsidRDefault="00CC0BAC" w:rsidP="008532DC">
            <w:pPr>
              <w:rPr>
                <w:rFonts w:cs="Times New Roman"/>
              </w:rPr>
            </w:pPr>
          </w:p>
        </w:tc>
        <w:tc>
          <w:tcPr>
            <w:tcW w:w="5259" w:type="dxa"/>
            <w:gridSpan w:val="2"/>
            <w:vMerge/>
          </w:tcPr>
          <w:p w14:paraId="43942C3B" w14:textId="77777777" w:rsidR="00CC0BAC" w:rsidRDefault="00CC0BAC" w:rsidP="008532DC">
            <w:pPr>
              <w:rPr>
                <w:rFonts w:cs="Times New Roman"/>
              </w:rPr>
            </w:pPr>
          </w:p>
        </w:tc>
        <w:tc>
          <w:tcPr>
            <w:tcW w:w="1276" w:type="dxa"/>
          </w:tcPr>
          <w:p w14:paraId="26719CCA" w14:textId="6963B989" w:rsidR="00CC0BAC" w:rsidRDefault="00CC0BAC" w:rsidP="00DD1504">
            <w:pPr>
              <w:jc w:val="center"/>
              <w:rPr>
                <w:rFonts w:cs="Times New Roman"/>
              </w:rPr>
            </w:pPr>
            <w:r>
              <w:rPr>
                <w:rFonts w:cs="Times New Roman"/>
              </w:rPr>
              <w:t>2</w:t>
            </w:r>
          </w:p>
        </w:tc>
        <w:tc>
          <w:tcPr>
            <w:tcW w:w="992" w:type="dxa"/>
          </w:tcPr>
          <w:p w14:paraId="6F98C48D" w14:textId="4511DA2E" w:rsidR="00CC0BAC" w:rsidRDefault="00921F1C" w:rsidP="008532DC">
            <w:pPr>
              <w:jc w:val="center"/>
              <w:rPr>
                <w:rFonts w:cs="Times New Roman"/>
              </w:rPr>
            </w:pPr>
            <w:r>
              <w:rPr>
                <w:rFonts w:cs="Times New Roman"/>
              </w:rPr>
              <w:t>15</w:t>
            </w:r>
          </w:p>
        </w:tc>
        <w:tc>
          <w:tcPr>
            <w:tcW w:w="1559" w:type="dxa"/>
            <w:vMerge/>
            <w:vAlign w:val="center"/>
          </w:tcPr>
          <w:p w14:paraId="52B946E3" w14:textId="77777777" w:rsidR="00CC0BAC" w:rsidRPr="0036632E" w:rsidRDefault="00CC0BAC" w:rsidP="008532DC">
            <w:pPr>
              <w:jc w:val="center"/>
              <w:rPr>
                <w:rFonts w:cs="Times New Roman"/>
              </w:rPr>
            </w:pPr>
          </w:p>
        </w:tc>
      </w:tr>
      <w:tr w:rsidR="00CC0BAC" w:rsidRPr="0036632E" w14:paraId="0E245624" w14:textId="77777777" w:rsidTr="008532DC">
        <w:trPr>
          <w:trHeight w:val="284"/>
        </w:trPr>
        <w:tc>
          <w:tcPr>
            <w:tcW w:w="661" w:type="dxa"/>
            <w:vMerge/>
          </w:tcPr>
          <w:p w14:paraId="41C05912" w14:textId="77777777" w:rsidR="00CC0BAC" w:rsidRPr="0036632E" w:rsidRDefault="00CC0BAC" w:rsidP="008532DC">
            <w:pPr>
              <w:rPr>
                <w:rFonts w:cs="Times New Roman"/>
              </w:rPr>
            </w:pPr>
          </w:p>
        </w:tc>
        <w:tc>
          <w:tcPr>
            <w:tcW w:w="5259" w:type="dxa"/>
            <w:gridSpan w:val="2"/>
            <w:vMerge/>
          </w:tcPr>
          <w:p w14:paraId="0B25E61A" w14:textId="77777777" w:rsidR="00CC0BAC" w:rsidRDefault="00CC0BAC" w:rsidP="008532DC">
            <w:pPr>
              <w:rPr>
                <w:rFonts w:cs="Times New Roman"/>
              </w:rPr>
            </w:pPr>
          </w:p>
        </w:tc>
        <w:tc>
          <w:tcPr>
            <w:tcW w:w="1276" w:type="dxa"/>
          </w:tcPr>
          <w:p w14:paraId="47F92FC3" w14:textId="02B03C29" w:rsidR="00CC0BAC" w:rsidRDefault="00CC0BAC" w:rsidP="00DD1504">
            <w:pPr>
              <w:jc w:val="center"/>
              <w:rPr>
                <w:rFonts w:cs="Times New Roman"/>
              </w:rPr>
            </w:pPr>
            <w:r>
              <w:rPr>
                <w:rFonts w:cs="Times New Roman"/>
              </w:rPr>
              <w:t>3</w:t>
            </w:r>
            <w:r w:rsidR="004E492B">
              <w:rPr>
                <w:rFonts w:cs="Times New Roman"/>
              </w:rPr>
              <w:t xml:space="preserve"> i više</w:t>
            </w:r>
          </w:p>
        </w:tc>
        <w:tc>
          <w:tcPr>
            <w:tcW w:w="992" w:type="dxa"/>
          </w:tcPr>
          <w:p w14:paraId="3DAA2E25" w14:textId="09E69D02" w:rsidR="00CC0BAC" w:rsidRDefault="00921F1C" w:rsidP="008532DC">
            <w:pPr>
              <w:jc w:val="center"/>
              <w:rPr>
                <w:rFonts w:cs="Times New Roman"/>
              </w:rPr>
            </w:pPr>
            <w:r>
              <w:rPr>
                <w:rFonts w:cs="Times New Roman"/>
              </w:rPr>
              <w:t>20</w:t>
            </w:r>
          </w:p>
        </w:tc>
        <w:tc>
          <w:tcPr>
            <w:tcW w:w="1559" w:type="dxa"/>
            <w:vMerge/>
            <w:vAlign w:val="center"/>
          </w:tcPr>
          <w:p w14:paraId="44B92745" w14:textId="77777777" w:rsidR="00CC0BAC" w:rsidRPr="0036632E" w:rsidRDefault="00CC0BAC" w:rsidP="008532DC">
            <w:pPr>
              <w:jc w:val="center"/>
              <w:rPr>
                <w:rFonts w:cs="Times New Roman"/>
              </w:rPr>
            </w:pPr>
          </w:p>
        </w:tc>
      </w:tr>
      <w:tr w:rsidR="00CE65C7" w:rsidRPr="0036632E" w14:paraId="4DA65EF9" w14:textId="77777777" w:rsidTr="00E21DB2">
        <w:trPr>
          <w:trHeight w:val="359"/>
        </w:trPr>
        <w:tc>
          <w:tcPr>
            <w:tcW w:w="675" w:type="dxa"/>
            <w:gridSpan w:val="2"/>
            <w:vMerge w:val="restart"/>
          </w:tcPr>
          <w:p w14:paraId="0F5438DC" w14:textId="77777777" w:rsidR="00CE65C7" w:rsidRPr="005A5FE5" w:rsidRDefault="00CE65C7" w:rsidP="008532DC">
            <w:pPr>
              <w:rPr>
                <w:rFonts w:cs="Times New Roman"/>
              </w:rPr>
            </w:pPr>
            <w:r w:rsidRPr="005A5FE5">
              <w:rPr>
                <w:rFonts w:cs="Times New Roman"/>
              </w:rPr>
              <w:t>2.</w:t>
            </w:r>
          </w:p>
        </w:tc>
        <w:tc>
          <w:tcPr>
            <w:tcW w:w="5245" w:type="dxa"/>
            <w:vMerge w:val="restart"/>
          </w:tcPr>
          <w:p w14:paraId="42E316D4" w14:textId="1ED652AD" w:rsidR="00CE65C7" w:rsidRPr="005A5FE5" w:rsidRDefault="00CE65C7" w:rsidP="008532DC">
            <w:pPr>
              <w:rPr>
                <w:rFonts w:cs="Times New Roman"/>
              </w:rPr>
            </w:pPr>
            <w:r w:rsidRPr="005A5FE5">
              <w:rPr>
                <w:rFonts w:cs="Times New Roman"/>
              </w:rPr>
              <w:t xml:space="preserve">Iskustvo </w:t>
            </w:r>
            <w:r w:rsidR="00CC0BAC">
              <w:rPr>
                <w:rFonts w:cs="Times New Roman"/>
              </w:rPr>
              <w:t>u poslovima stručnog nadzora</w:t>
            </w:r>
            <w:r w:rsidR="00DD1504">
              <w:rPr>
                <w:rFonts w:cs="Times New Roman"/>
              </w:rPr>
              <w:t xml:space="preserve"> </w:t>
            </w:r>
            <w:r w:rsidR="001E7F5A">
              <w:rPr>
                <w:rFonts w:cs="Times New Roman"/>
              </w:rPr>
              <w:t>na</w:t>
            </w:r>
            <w:r w:rsidR="00CC0BAC">
              <w:rPr>
                <w:rFonts w:cs="Times New Roman"/>
              </w:rPr>
              <w:t xml:space="preserve"> </w:t>
            </w:r>
            <w:r w:rsidR="001E7F5A">
              <w:rPr>
                <w:rFonts w:cs="Times New Roman"/>
              </w:rPr>
              <w:t>projektu građevinskih</w:t>
            </w:r>
            <w:r w:rsidR="00241F4C">
              <w:rPr>
                <w:rFonts w:cs="Times New Roman"/>
              </w:rPr>
              <w:t xml:space="preserve"> radova vrijednosti minimalno </w:t>
            </w:r>
            <w:r w:rsidR="00921F1C">
              <w:rPr>
                <w:rFonts w:cs="Times New Roman"/>
              </w:rPr>
              <w:t>8</w:t>
            </w:r>
            <w:r w:rsidR="001E7F5A">
              <w:rPr>
                <w:rFonts w:cs="Times New Roman"/>
              </w:rPr>
              <w:t>.</w:t>
            </w:r>
            <w:r w:rsidR="00921F1C">
              <w:rPr>
                <w:rFonts w:cs="Times New Roman"/>
              </w:rPr>
              <w:t>5</w:t>
            </w:r>
            <w:r w:rsidR="001E7F5A">
              <w:rPr>
                <w:rFonts w:cs="Times New Roman"/>
              </w:rPr>
              <w:t>00.000,00 kn</w:t>
            </w:r>
            <w:r w:rsidR="00CC0BAC">
              <w:rPr>
                <w:rFonts w:cs="Times New Roman"/>
              </w:rPr>
              <w:t xml:space="preserve"> </w:t>
            </w:r>
            <w:r w:rsidR="00DD1504">
              <w:rPr>
                <w:rFonts w:cs="Times New Roman"/>
              </w:rPr>
              <w:t xml:space="preserve">u </w:t>
            </w:r>
            <w:r w:rsidRPr="005A5FE5">
              <w:rPr>
                <w:rFonts w:cs="Times New Roman"/>
              </w:rPr>
              <w:t xml:space="preserve">svojstvu </w:t>
            </w:r>
            <w:r w:rsidR="00CC0BAC">
              <w:rPr>
                <w:rFonts w:cs="Times New Roman"/>
              </w:rPr>
              <w:t>glavnog nadzornog inženjera</w:t>
            </w:r>
            <w:r w:rsidR="00DD1504">
              <w:rPr>
                <w:rFonts w:cs="Times New Roman"/>
              </w:rPr>
              <w:t xml:space="preserve"> radova</w:t>
            </w:r>
            <w:r w:rsidR="003E14D4">
              <w:rPr>
                <w:rFonts w:cs="Times New Roman"/>
              </w:rPr>
              <w:t xml:space="preserve"> </w:t>
            </w:r>
            <w:r w:rsidR="008532DC">
              <w:rPr>
                <w:rFonts w:cs="Times New Roman"/>
              </w:rPr>
              <w:t>– broj projekata</w:t>
            </w:r>
            <w:r w:rsidR="00047216">
              <w:rPr>
                <w:rFonts w:cs="Times New Roman"/>
              </w:rPr>
              <w:t xml:space="preserve"> koji moraju biti izvršeni ili koji su u tijeku, s time da</w:t>
            </w:r>
            <w:r w:rsidR="00F51DFD">
              <w:rPr>
                <w:rFonts w:cs="Times New Roman"/>
              </w:rPr>
              <w:t xml:space="preserve"> ukoliko je izvršenje projekata u tijeku</w:t>
            </w:r>
            <w:r w:rsidR="00047216">
              <w:rPr>
                <w:rFonts w:cs="Times New Roman"/>
              </w:rPr>
              <w:t xml:space="preserve"> duljina trajanja odrađenog dijela projekta mora biti jednaka ili veća duljini trajanja predmeta radova za koje se provodi ovaj postupak nabave</w:t>
            </w:r>
          </w:p>
        </w:tc>
        <w:tc>
          <w:tcPr>
            <w:tcW w:w="1276" w:type="dxa"/>
          </w:tcPr>
          <w:p w14:paraId="1CEF8F38" w14:textId="77777777" w:rsidR="00CE65C7" w:rsidRPr="005A5FE5" w:rsidRDefault="00CE65C7" w:rsidP="008532DC">
            <w:pPr>
              <w:jc w:val="center"/>
              <w:rPr>
                <w:rFonts w:cs="Times New Roman"/>
              </w:rPr>
            </w:pPr>
            <w:r w:rsidRPr="005A5FE5">
              <w:rPr>
                <w:rFonts w:cs="Times New Roman"/>
              </w:rPr>
              <w:t>1</w:t>
            </w:r>
          </w:p>
        </w:tc>
        <w:tc>
          <w:tcPr>
            <w:tcW w:w="992" w:type="dxa"/>
          </w:tcPr>
          <w:p w14:paraId="2D5626C5" w14:textId="4EDF3EC8" w:rsidR="00CE65C7" w:rsidRPr="00E45C85" w:rsidRDefault="00E21DB2" w:rsidP="008532DC">
            <w:pPr>
              <w:jc w:val="center"/>
              <w:rPr>
                <w:rFonts w:cs="Times New Roman"/>
              </w:rPr>
            </w:pPr>
            <w:r>
              <w:rPr>
                <w:rFonts w:cs="Times New Roman"/>
              </w:rPr>
              <w:t>10</w:t>
            </w:r>
          </w:p>
        </w:tc>
        <w:tc>
          <w:tcPr>
            <w:tcW w:w="1559" w:type="dxa"/>
            <w:vMerge w:val="restart"/>
            <w:vAlign w:val="center"/>
          </w:tcPr>
          <w:p w14:paraId="5D1A1BB9" w14:textId="030F38E4" w:rsidR="00CE65C7" w:rsidRPr="0036632E" w:rsidRDefault="00CE65C7" w:rsidP="008532DC">
            <w:pPr>
              <w:jc w:val="center"/>
              <w:rPr>
                <w:rFonts w:cs="Times New Roman"/>
                <w:b/>
              </w:rPr>
            </w:pPr>
            <w:r w:rsidRPr="0036632E">
              <w:rPr>
                <w:rFonts w:cs="Times New Roman"/>
              </w:rPr>
              <w:t xml:space="preserve">Maksimalno </w:t>
            </w:r>
            <w:r w:rsidR="00CC0BAC">
              <w:rPr>
                <w:rFonts w:cs="Times New Roman"/>
              </w:rPr>
              <w:t>2</w:t>
            </w:r>
            <w:r w:rsidR="00921F1C">
              <w:rPr>
                <w:rFonts w:cs="Times New Roman"/>
              </w:rPr>
              <w:t>0</w:t>
            </w:r>
            <w:r>
              <w:rPr>
                <w:rFonts w:cs="Times New Roman"/>
              </w:rPr>
              <w:t xml:space="preserve"> </w:t>
            </w:r>
            <w:r w:rsidRPr="0036632E">
              <w:rPr>
                <w:rFonts w:cs="Times New Roman"/>
              </w:rPr>
              <w:t>bodova</w:t>
            </w:r>
          </w:p>
        </w:tc>
      </w:tr>
      <w:tr w:rsidR="00E21DB2" w:rsidRPr="0036632E" w14:paraId="290B6260" w14:textId="77777777" w:rsidTr="00E21DB2">
        <w:trPr>
          <w:trHeight w:val="278"/>
        </w:trPr>
        <w:tc>
          <w:tcPr>
            <w:tcW w:w="675" w:type="dxa"/>
            <w:gridSpan w:val="2"/>
            <w:vMerge/>
          </w:tcPr>
          <w:p w14:paraId="778C73A2" w14:textId="77777777" w:rsidR="00E21DB2" w:rsidRPr="005A5FE5" w:rsidRDefault="00E21DB2" w:rsidP="008532DC">
            <w:pPr>
              <w:rPr>
                <w:rFonts w:cs="Times New Roman"/>
              </w:rPr>
            </w:pPr>
          </w:p>
        </w:tc>
        <w:tc>
          <w:tcPr>
            <w:tcW w:w="5245" w:type="dxa"/>
            <w:vMerge/>
          </w:tcPr>
          <w:p w14:paraId="623CF614" w14:textId="77777777" w:rsidR="00E21DB2" w:rsidRPr="005A5FE5" w:rsidRDefault="00E21DB2" w:rsidP="008532DC">
            <w:pPr>
              <w:rPr>
                <w:rFonts w:cs="Times New Roman"/>
              </w:rPr>
            </w:pPr>
          </w:p>
        </w:tc>
        <w:tc>
          <w:tcPr>
            <w:tcW w:w="1276" w:type="dxa"/>
          </w:tcPr>
          <w:p w14:paraId="57B94125" w14:textId="657862AF" w:rsidR="00E21DB2" w:rsidRPr="005A5FE5" w:rsidRDefault="00E21DB2" w:rsidP="008532DC">
            <w:pPr>
              <w:jc w:val="center"/>
              <w:rPr>
                <w:rFonts w:cs="Times New Roman"/>
              </w:rPr>
            </w:pPr>
            <w:r>
              <w:rPr>
                <w:rFonts w:cs="Times New Roman"/>
              </w:rPr>
              <w:t>2</w:t>
            </w:r>
          </w:p>
        </w:tc>
        <w:tc>
          <w:tcPr>
            <w:tcW w:w="992" w:type="dxa"/>
          </w:tcPr>
          <w:p w14:paraId="79050726" w14:textId="2DA687EB" w:rsidR="00E21DB2" w:rsidRDefault="00921F1C" w:rsidP="008532DC">
            <w:pPr>
              <w:jc w:val="center"/>
              <w:rPr>
                <w:rFonts w:cs="Times New Roman"/>
              </w:rPr>
            </w:pPr>
            <w:r>
              <w:rPr>
                <w:rFonts w:cs="Times New Roman"/>
              </w:rPr>
              <w:t>15</w:t>
            </w:r>
          </w:p>
        </w:tc>
        <w:tc>
          <w:tcPr>
            <w:tcW w:w="1559" w:type="dxa"/>
            <w:vMerge/>
            <w:vAlign w:val="center"/>
          </w:tcPr>
          <w:p w14:paraId="50F02D6C" w14:textId="77777777" w:rsidR="00E21DB2" w:rsidRPr="0036632E" w:rsidRDefault="00E21DB2" w:rsidP="008532DC">
            <w:pPr>
              <w:jc w:val="center"/>
              <w:rPr>
                <w:rFonts w:cs="Times New Roman"/>
              </w:rPr>
            </w:pPr>
          </w:p>
        </w:tc>
      </w:tr>
      <w:tr w:rsidR="00CE65C7" w:rsidRPr="0036632E" w14:paraId="79169184" w14:textId="77777777" w:rsidTr="00E21DB2">
        <w:trPr>
          <w:trHeight w:val="410"/>
        </w:trPr>
        <w:tc>
          <w:tcPr>
            <w:tcW w:w="675" w:type="dxa"/>
            <w:gridSpan w:val="2"/>
            <w:vMerge/>
          </w:tcPr>
          <w:p w14:paraId="02965D56" w14:textId="77777777" w:rsidR="00CE65C7" w:rsidRPr="00E45C85" w:rsidRDefault="00CE65C7" w:rsidP="008532DC">
            <w:pPr>
              <w:rPr>
                <w:rFonts w:cs="Times New Roman"/>
              </w:rPr>
            </w:pPr>
          </w:p>
        </w:tc>
        <w:tc>
          <w:tcPr>
            <w:tcW w:w="5245" w:type="dxa"/>
            <w:vMerge/>
          </w:tcPr>
          <w:p w14:paraId="5D876EC7" w14:textId="77777777" w:rsidR="00CE65C7" w:rsidRPr="0036632E" w:rsidRDefault="00CE65C7" w:rsidP="008532DC">
            <w:pPr>
              <w:jc w:val="right"/>
              <w:rPr>
                <w:rFonts w:cs="Times New Roman"/>
                <w:b/>
              </w:rPr>
            </w:pPr>
          </w:p>
        </w:tc>
        <w:tc>
          <w:tcPr>
            <w:tcW w:w="1276" w:type="dxa"/>
          </w:tcPr>
          <w:p w14:paraId="2FB1AD86" w14:textId="45AF23CD" w:rsidR="00CE65C7" w:rsidRPr="005A5FE5" w:rsidRDefault="00E21DB2" w:rsidP="008532DC">
            <w:pPr>
              <w:jc w:val="center"/>
              <w:rPr>
                <w:rFonts w:cs="Times New Roman"/>
              </w:rPr>
            </w:pPr>
            <w:r>
              <w:rPr>
                <w:rFonts w:cs="Times New Roman"/>
              </w:rPr>
              <w:t>3</w:t>
            </w:r>
            <w:r w:rsidR="004E492B">
              <w:rPr>
                <w:rFonts w:cs="Times New Roman"/>
              </w:rPr>
              <w:t xml:space="preserve"> i više</w:t>
            </w:r>
          </w:p>
        </w:tc>
        <w:tc>
          <w:tcPr>
            <w:tcW w:w="992" w:type="dxa"/>
          </w:tcPr>
          <w:p w14:paraId="4E5AC75E" w14:textId="02836D33" w:rsidR="00CE65C7" w:rsidRPr="00E45C85" w:rsidRDefault="00921F1C" w:rsidP="008532DC">
            <w:pPr>
              <w:jc w:val="center"/>
              <w:rPr>
                <w:rFonts w:cs="Times New Roman"/>
              </w:rPr>
            </w:pPr>
            <w:r>
              <w:rPr>
                <w:rFonts w:cs="Times New Roman"/>
              </w:rPr>
              <w:t>20</w:t>
            </w:r>
          </w:p>
        </w:tc>
        <w:tc>
          <w:tcPr>
            <w:tcW w:w="1559" w:type="dxa"/>
            <w:vMerge/>
            <w:vAlign w:val="center"/>
          </w:tcPr>
          <w:p w14:paraId="0B9F4B40" w14:textId="77777777" w:rsidR="00CE65C7" w:rsidRPr="0036632E" w:rsidRDefault="00CE65C7" w:rsidP="008532DC">
            <w:pPr>
              <w:jc w:val="center"/>
              <w:rPr>
                <w:rFonts w:cs="Times New Roman"/>
                <w:b/>
              </w:rPr>
            </w:pPr>
          </w:p>
        </w:tc>
      </w:tr>
      <w:tr w:rsidR="00CE65C7" w:rsidRPr="0036632E" w14:paraId="28448D7D" w14:textId="77777777" w:rsidTr="008532DC">
        <w:trPr>
          <w:trHeight w:val="639"/>
        </w:trPr>
        <w:tc>
          <w:tcPr>
            <w:tcW w:w="8188" w:type="dxa"/>
            <w:gridSpan w:val="5"/>
          </w:tcPr>
          <w:p w14:paraId="6B012E5D" w14:textId="77777777" w:rsidR="00CE65C7" w:rsidRPr="0036632E" w:rsidRDefault="00CE65C7" w:rsidP="008532DC">
            <w:pPr>
              <w:jc w:val="right"/>
              <w:rPr>
                <w:rFonts w:cs="Times New Roman"/>
                <w:b/>
              </w:rPr>
            </w:pPr>
            <w:r w:rsidRPr="0036632E">
              <w:rPr>
                <w:rFonts w:cs="Times New Roman"/>
                <w:b/>
              </w:rPr>
              <w:t>Ukupni broj bodova</w:t>
            </w:r>
          </w:p>
        </w:tc>
        <w:tc>
          <w:tcPr>
            <w:tcW w:w="1559" w:type="dxa"/>
            <w:vAlign w:val="center"/>
          </w:tcPr>
          <w:p w14:paraId="275CA577" w14:textId="5B60FFE1" w:rsidR="00CE65C7" w:rsidRPr="0036632E" w:rsidRDefault="00CE65C7" w:rsidP="008532DC">
            <w:pPr>
              <w:jc w:val="center"/>
              <w:rPr>
                <w:rFonts w:cs="Times New Roman"/>
                <w:b/>
              </w:rPr>
            </w:pPr>
            <w:r w:rsidRPr="0036632E">
              <w:rPr>
                <w:rFonts w:cs="Times New Roman"/>
                <w:b/>
              </w:rPr>
              <w:t xml:space="preserve">Maksimalno </w:t>
            </w:r>
            <w:r w:rsidR="00921F1C">
              <w:rPr>
                <w:rFonts w:cs="Times New Roman"/>
                <w:b/>
              </w:rPr>
              <w:t>4</w:t>
            </w:r>
            <w:r>
              <w:rPr>
                <w:rFonts w:cs="Times New Roman"/>
                <w:b/>
              </w:rPr>
              <w:t>0</w:t>
            </w:r>
            <w:r w:rsidRPr="0036632E">
              <w:rPr>
                <w:rFonts w:cs="Times New Roman"/>
                <w:b/>
              </w:rPr>
              <w:t xml:space="preserve"> bodova</w:t>
            </w:r>
          </w:p>
        </w:tc>
      </w:tr>
    </w:tbl>
    <w:p w14:paraId="175F4E64" w14:textId="40595ECA" w:rsidR="00E71AEF" w:rsidRPr="0036632E" w:rsidRDefault="00E71AEF" w:rsidP="00E71AEF">
      <w:pPr>
        <w:jc w:val="both"/>
        <w:rPr>
          <w:rFonts w:cs="Times New Roman"/>
        </w:rPr>
      </w:pPr>
    </w:p>
    <w:p w14:paraId="3E4F1B3C" w14:textId="0947C031" w:rsidR="00E71AEF" w:rsidRPr="00276BCF" w:rsidRDefault="00D80341" w:rsidP="00E71AEF">
      <w:pPr>
        <w:pStyle w:val="Naslov10"/>
        <w:rPr>
          <w:rFonts w:ascii="Times New Roman" w:hAnsi="Times New Roman"/>
          <w:sz w:val="24"/>
        </w:rPr>
      </w:pPr>
      <w:bookmarkStart w:id="54" w:name="_Toc500747007"/>
      <w:r>
        <w:rPr>
          <w:rFonts w:ascii="Times New Roman" w:hAnsi="Times New Roman"/>
          <w:b/>
          <w:bCs/>
          <w:sz w:val="24"/>
        </w:rPr>
        <w:t>18</w:t>
      </w:r>
      <w:r w:rsidR="00E71AEF" w:rsidRPr="00276BCF">
        <w:rPr>
          <w:rFonts w:ascii="Times New Roman" w:hAnsi="Times New Roman"/>
          <w:b/>
          <w:bCs/>
          <w:sz w:val="24"/>
        </w:rPr>
        <w:t>. Jezik i pismo na kojem se izrađuje ponuda:</w:t>
      </w:r>
      <w:bookmarkEnd w:id="54"/>
    </w:p>
    <w:p w14:paraId="7BD49C84" w14:textId="683952BD" w:rsidR="00E71AEF" w:rsidRPr="0036632E" w:rsidRDefault="00E71AEF" w:rsidP="00E71AEF">
      <w:pPr>
        <w:jc w:val="both"/>
        <w:rPr>
          <w:rFonts w:cs="Times New Roman"/>
        </w:rPr>
      </w:pPr>
      <w:r w:rsidRPr="00414F0D">
        <w:rPr>
          <w:rFonts w:cs="Times New Roman"/>
        </w:rPr>
        <w:t xml:space="preserve">Ponude se moraju izraditi na hrvatskom jeziku i latiničnom pismu. Sva dokumentacija koja se prilaže uz ponudu mora biti na hrvatskom jeziku. Iznimno pojedini dijelovi ponude (isključivo pojedine riječi ili sintagme) mogu biti </w:t>
      </w:r>
      <w:r w:rsidR="00921F1C">
        <w:rPr>
          <w:rFonts w:cs="Times New Roman"/>
        </w:rPr>
        <w:t>internacionalizmi</w:t>
      </w:r>
      <w:r w:rsidRPr="00414F0D">
        <w:rPr>
          <w:rFonts w:cs="Times New Roman"/>
        </w:rPr>
        <w:t>, i to samo za pojmovlje za koje ne postoji ili odgovarajuće ili uvriježeno stručno pojmovlje na hrvatskom jeziku, a koje se u stručnom sektorskom jeziku rabi kao takvo i samorazumljivo je. Službeni dokumenti koje izdaju državna i javnopravna tijela, a koj</w:t>
      </w:r>
      <w:r w:rsidR="00B67C16">
        <w:rPr>
          <w:rFonts w:cs="Times New Roman"/>
        </w:rPr>
        <w:t>i</w:t>
      </w:r>
      <w:r w:rsidRPr="00414F0D">
        <w:rPr>
          <w:rFonts w:cs="Times New Roman"/>
        </w:rPr>
        <w:t xml:space="preserve"> nisu napisani hrvatskim jezikom moraju biti prevedeni na hrvatski jezik </w:t>
      </w:r>
      <w:r w:rsidRPr="00414F0D">
        <w:rPr>
          <w:rFonts w:cs="Times New Roman"/>
        </w:rPr>
        <w:lastRenderedPageBreak/>
        <w:t>po ovlaštenom sudskom tumaču.</w:t>
      </w:r>
    </w:p>
    <w:p w14:paraId="26857E59" w14:textId="04ADEBC4" w:rsidR="00E71AEF" w:rsidRPr="00276BCF" w:rsidRDefault="00D80341" w:rsidP="00E71AEF">
      <w:pPr>
        <w:pStyle w:val="Naslov10"/>
        <w:rPr>
          <w:rFonts w:ascii="Times New Roman" w:hAnsi="Times New Roman"/>
          <w:b/>
          <w:bCs/>
          <w:sz w:val="24"/>
        </w:rPr>
      </w:pPr>
      <w:bookmarkStart w:id="55" w:name="_Toc500747008"/>
      <w:r>
        <w:rPr>
          <w:rFonts w:ascii="Times New Roman" w:hAnsi="Times New Roman"/>
          <w:b/>
          <w:bCs/>
          <w:sz w:val="24"/>
        </w:rPr>
        <w:t>19</w:t>
      </w:r>
      <w:r w:rsidR="00E71AEF" w:rsidRPr="00276BCF">
        <w:rPr>
          <w:rFonts w:ascii="Times New Roman" w:hAnsi="Times New Roman"/>
          <w:b/>
          <w:bCs/>
          <w:sz w:val="24"/>
        </w:rPr>
        <w:t>. Rok valjanosti ponude</w:t>
      </w:r>
      <w:bookmarkEnd w:id="55"/>
    </w:p>
    <w:p w14:paraId="6A4CE2B0" w14:textId="18DB2DAA" w:rsidR="00E71AEF" w:rsidRPr="0036632E" w:rsidRDefault="00E71AEF" w:rsidP="00E71AEF">
      <w:pPr>
        <w:jc w:val="both"/>
        <w:rPr>
          <w:rFonts w:cs="Times New Roman"/>
        </w:rPr>
      </w:pPr>
      <w:r w:rsidRPr="0036632E">
        <w:rPr>
          <w:rFonts w:cs="Times New Roman"/>
        </w:rPr>
        <w:t xml:space="preserve">Rok valjanosti ponude mora biti naveden u ponudi i ne može biti kraći od </w:t>
      </w:r>
      <w:r w:rsidR="007A040A" w:rsidRPr="0087713F">
        <w:rPr>
          <w:rFonts w:cs="Times New Roman"/>
        </w:rPr>
        <w:t>120</w:t>
      </w:r>
      <w:r w:rsidRPr="0087713F">
        <w:rPr>
          <w:rFonts w:cs="Times New Roman"/>
        </w:rPr>
        <w:t xml:space="preserve"> dana od</w:t>
      </w:r>
      <w:r w:rsidRPr="0036632E">
        <w:rPr>
          <w:rFonts w:cs="Times New Roman"/>
        </w:rPr>
        <w:t xml:space="preserve"> dana otvaranja ponuda s tim da </w:t>
      </w:r>
      <w:r w:rsidR="000E31E5" w:rsidRPr="0036632E">
        <w:rPr>
          <w:rFonts w:cs="Times New Roman"/>
        </w:rPr>
        <w:t xml:space="preserve">Naručitelj </w:t>
      </w:r>
      <w:r w:rsidRPr="0036632E">
        <w:rPr>
          <w:rFonts w:cs="Times New Roman"/>
        </w:rPr>
        <w:t xml:space="preserve">može </w:t>
      </w:r>
      <w:r w:rsidR="007A040A">
        <w:rPr>
          <w:rFonts w:cs="Times New Roman"/>
        </w:rPr>
        <w:t>pisanim</w:t>
      </w:r>
      <w:r w:rsidRPr="0036632E">
        <w:rPr>
          <w:rFonts w:cs="Times New Roman"/>
        </w:rPr>
        <w:t xml:space="preserve"> putem zatražiti produljenje roka valjanosti ponude.</w:t>
      </w:r>
    </w:p>
    <w:p w14:paraId="209EE1B8" w14:textId="6982F18F" w:rsidR="00B6245D" w:rsidRDefault="00B6245D" w:rsidP="00B6245D">
      <w:pPr>
        <w:pStyle w:val="Naslov10"/>
        <w:rPr>
          <w:rFonts w:ascii="Times New Roman" w:hAnsi="Times New Roman"/>
          <w:b/>
          <w:bCs/>
          <w:sz w:val="24"/>
        </w:rPr>
      </w:pPr>
      <w:bookmarkStart w:id="56" w:name="_Toc500747009"/>
      <w:r>
        <w:rPr>
          <w:rFonts w:ascii="Times New Roman" w:hAnsi="Times New Roman"/>
          <w:b/>
          <w:bCs/>
          <w:sz w:val="24"/>
        </w:rPr>
        <w:t>20</w:t>
      </w:r>
      <w:r w:rsidRPr="00276BCF">
        <w:rPr>
          <w:rFonts w:ascii="Times New Roman" w:hAnsi="Times New Roman"/>
          <w:b/>
          <w:bCs/>
          <w:sz w:val="24"/>
        </w:rPr>
        <w:t xml:space="preserve">. </w:t>
      </w:r>
      <w:r>
        <w:rPr>
          <w:rFonts w:ascii="Times New Roman" w:hAnsi="Times New Roman"/>
          <w:b/>
          <w:bCs/>
          <w:sz w:val="24"/>
        </w:rPr>
        <w:t>Vrsta, sredstvo i uvjeti jamstva</w:t>
      </w:r>
      <w:bookmarkEnd w:id="56"/>
    </w:p>
    <w:p w14:paraId="5F79EC9D" w14:textId="2EDEC070" w:rsidR="00B6245D" w:rsidRPr="00C37691" w:rsidRDefault="00C37691" w:rsidP="00C37691">
      <w:pPr>
        <w:pStyle w:val="Naslov20"/>
        <w:rPr>
          <w:rFonts w:ascii="Times New Roman" w:eastAsia="Lucida Sans Unicode" w:hAnsi="Times New Roman"/>
          <w:i w:val="0"/>
          <w:sz w:val="24"/>
          <w:szCs w:val="24"/>
        </w:rPr>
      </w:pPr>
      <w:bookmarkStart w:id="57" w:name="_Toc500747010"/>
      <w:r>
        <w:rPr>
          <w:rFonts w:ascii="Times New Roman" w:eastAsia="Lucida Sans Unicode" w:hAnsi="Times New Roman"/>
          <w:i w:val="0"/>
          <w:sz w:val="24"/>
          <w:szCs w:val="24"/>
        </w:rPr>
        <w:t>20</w:t>
      </w:r>
      <w:r w:rsidRPr="00276BCF">
        <w:rPr>
          <w:rFonts w:ascii="Times New Roman" w:eastAsia="Lucida Sans Unicode" w:hAnsi="Times New Roman"/>
          <w:i w:val="0"/>
          <w:sz w:val="24"/>
          <w:szCs w:val="24"/>
        </w:rPr>
        <w:t xml:space="preserve">.1. </w:t>
      </w:r>
      <w:r w:rsidR="00B6245D" w:rsidRPr="00C37691">
        <w:rPr>
          <w:rFonts w:ascii="Times New Roman" w:eastAsia="Lucida Sans Unicode" w:hAnsi="Times New Roman"/>
          <w:i w:val="0"/>
          <w:sz w:val="24"/>
          <w:szCs w:val="24"/>
        </w:rPr>
        <w:t>Jamstvo za ozbiljnost ponude</w:t>
      </w:r>
      <w:bookmarkEnd w:id="57"/>
    </w:p>
    <w:p w14:paraId="1DE94BC0" w14:textId="112FAFC7" w:rsidR="001B50B9" w:rsidRDefault="00B6245D" w:rsidP="001B50B9">
      <w:pPr>
        <w:spacing w:before="120" w:after="120"/>
        <w:ind w:right="-1"/>
        <w:jc w:val="both"/>
      </w:pPr>
      <w:r w:rsidRPr="001B50B9">
        <w:t xml:space="preserve">Ponuditelj je dužan dostaviti jamstvo za ozbiljnost ponude u iznosu od </w:t>
      </w:r>
      <w:r w:rsidR="0087713F">
        <w:t>13</w:t>
      </w:r>
      <w:r w:rsidR="00665425">
        <w:t>.</w:t>
      </w:r>
      <w:r w:rsidR="0087713F">
        <w:t>5</w:t>
      </w:r>
      <w:r w:rsidR="00665425">
        <w:t>00</w:t>
      </w:r>
      <w:r w:rsidRPr="00F73EBF">
        <w:t>,00 kn</w:t>
      </w:r>
      <w:r w:rsidRPr="001B50B9">
        <w:t xml:space="preserve"> (</w:t>
      </w:r>
      <w:r w:rsidR="0087713F">
        <w:t>trinaesttisućapetsto</w:t>
      </w:r>
      <w:r w:rsidR="008532DC">
        <w:t xml:space="preserve"> kuna</w:t>
      </w:r>
      <w:r w:rsidRPr="001B50B9">
        <w:t xml:space="preserve">). </w:t>
      </w:r>
    </w:p>
    <w:p w14:paraId="234B94B8" w14:textId="36F25066" w:rsidR="00B6245D" w:rsidRPr="001B50B9" w:rsidRDefault="00B6245D" w:rsidP="001B50B9">
      <w:pPr>
        <w:spacing w:before="120" w:after="120"/>
        <w:ind w:right="-1"/>
        <w:jc w:val="both"/>
      </w:pPr>
      <w:r w:rsidRPr="001B50B9">
        <w:t>Jamstvo za ozbiljno</w:t>
      </w:r>
      <w:r w:rsidR="004E5045">
        <w:t xml:space="preserve">st ponude je jamstvo za slučaj </w:t>
      </w:r>
      <w:r w:rsidRPr="001B50B9">
        <w:t>odustajanja ponuditelja od svoje ponude u roku njezine valjanosti, nedostavljanja ažurnih popratnih dokumenata sukladno članku 263. Zakona o javnoj nabavi, neprihvaćanja ispravka računske greške, odbijanja potpisivanja ugovora o javnoj nabavi, ili nedostavljanja jamstva za uredno ispunjenje ugovora o javnoj nabavi.</w:t>
      </w:r>
    </w:p>
    <w:p w14:paraId="259518A2" w14:textId="209FEB23" w:rsidR="00B6245D" w:rsidRPr="001B50B9" w:rsidRDefault="00B6245D" w:rsidP="001B50B9">
      <w:pPr>
        <w:spacing w:before="120" w:after="120"/>
        <w:jc w:val="both"/>
      </w:pPr>
      <w:r w:rsidRPr="001B50B9">
        <w:t xml:space="preserve">Jamstvo za ozbiljnost ponude mora biti u obliku bankarske garancije na </w:t>
      </w:r>
      <w:r w:rsidR="001B50B9">
        <w:t xml:space="preserve">prvi </w:t>
      </w:r>
      <w:r w:rsidRPr="001B50B9">
        <w:t>poziv. Jamstvo mora biti bezuvjetno i s rokom valjanosti koji ne smije biti kraći od roka valjanosti ponude</w:t>
      </w:r>
      <w:r w:rsidRPr="001B50B9">
        <w:rPr>
          <w:b/>
        </w:rPr>
        <w:t xml:space="preserve">. </w:t>
      </w:r>
    </w:p>
    <w:p w14:paraId="63DEC4C2" w14:textId="6034C94C" w:rsidR="00B6245D" w:rsidRPr="001B50B9" w:rsidRDefault="00B6245D" w:rsidP="001B50B9">
      <w:pPr>
        <w:spacing w:before="120" w:after="120"/>
        <w:jc w:val="both"/>
      </w:pPr>
      <w:r w:rsidRPr="001B50B9">
        <w:t xml:space="preserve">NAPOMENA: </w:t>
      </w:r>
      <w:r w:rsidR="008532DC" w:rsidRPr="001B50B9">
        <w:t xml:space="preserve">U tekstu bankarske garancije </w:t>
      </w:r>
      <w:r w:rsidR="008532DC" w:rsidRPr="001B50B9">
        <w:rPr>
          <w:b/>
          <w:u w:val="single"/>
        </w:rPr>
        <w:t>obavezno je</w:t>
      </w:r>
      <w:r w:rsidR="008532DC" w:rsidRPr="001B50B9">
        <w:t xml:space="preserve"> taksativno navesti </w:t>
      </w:r>
      <w:r w:rsidR="008532DC" w:rsidRPr="001B50B9">
        <w:rPr>
          <w:b/>
        </w:rPr>
        <w:t xml:space="preserve">svih 5 slučajeva </w:t>
      </w:r>
      <w:r w:rsidRPr="001B50B9">
        <w:rPr>
          <w:b/>
        </w:rPr>
        <w:t>za koja se izdaje jamstvo</w:t>
      </w:r>
      <w:r w:rsidRPr="001B50B9">
        <w:t xml:space="preserve">: </w:t>
      </w:r>
    </w:p>
    <w:p w14:paraId="742F325F" w14:textId="70B608E2" w:rsidR="00B6245D" w:rsidRPr="001B50B9" w:rsidRDefault="00B6245D" w:rsidP="008532DC">
      <w:pPr>
        <w:ind w:left="284" w:right="-1"/>
        <w:jc w:val="both"/>
      </w:pPr>
      <w:r w:rsidRPr="001B50B9">
        <w:t>1. odustajanje ponuditelja od svoje ponude u roku njezine valjanosti</w:t>
      </w:r>
      <w:r w:rsidR="008532DC">
        <w:t>,</w:t>
      </w:r>
      <w:r w:rsidRPr="001B50B9">
        <w:t xml:space="preserve"> </w:t>
      </w:r>
    </w:p>
    <w:p w14:paraId="51AC55EE" w14:textId="127FAF87" w:rsidR="00B6245D" w:rsidRPr="001B50B9" w:rsidRDefault="00B6245D" w:rsidP="008532DC">
      <w:pPr>
        <w:ind w:left="284" w:right="-1"/>
        <w:jc w:val="both"/>
      </w:pPr>
      <w:r w:rsidRPr="001B50B9">
        <w:t>2. nedostavljanja ažurnih popratnih dokumenata sukladno članku 263. Zakona o javnoj nabavi</w:t>
      </w:r>
      <w:r w:rsidR="008532DC">
        <w:t>,</w:t>
      </w:r>
    </w:p>
    <w:p w14:paraId="5B696932" w14:textId="777D3706" w:rsidR="00B6245D" w:rsidRPr="001B50B9" w:rsidRDefault="00B6245D" w:rsidP="008532DC">
      <w:pPr>
        <w:ind w:left="284" w:right="-1"/>
        <w:jc w:val="both"/>
      </w:pPr>
      <w:r w:rsidRPr="001B50B9">
        <w:t>3. neprihv</w:t>
      </w:r>
      <w:r w:rsidR="008532DC">
        <w:t>aćanja ispravka računske greške,</w:t>
      </w:r>
    </w:p>
    <w:p w14:paraId="75F585EB" w14:textId="1F9AD59B" w:rsidR="00B6245D" w:rsidRPr="001B50B9" w:rsidRDefault="00B6245D" w:rsidP="008532DC">
      <w:pPr>
        <w:ind w:left="284" w:right="-1"/>
        <w:jc w:val="both"/>
      </w:pPr>
      <w:r w:rsidRPr="001B50B9">
        <w:t>4. odbijanja potpi</w:t>
      </w:r>
      <w:r w:rsidR="008532DC">
        <w:t>sivanja ugovora o javnoj nabavi,</w:t>
      </w:r>
    </w:p>
    <w:p w14:paraId="671F71A5" w14:textId="77777777" w:rsidR="00B6245D" w:rsidRPr="001B50B9" w:rsidRDefault="00B6245D" w:rsidP="008532DC">
      <w:pPr>
        <w:ind w:left="284"/>
        <w:jc w:val="both"/>
      </w:pPr>
      <w:r w:rsidRPr="001B50B9">
        <w:t xml:space="preserve">5. nedostavljanja jamstva za uredno ispunjenje ugovora. </w:t>
      </w:r>
    </w:p>
    <w:p w14:paraId="3C57A8B9" w14:textId="1D111C8B" w:rsidR="00B6245D" w:rsidRPr="001B50B9" w:rsidRDefault="00B6245D" w:rsidP="001B50B9">
      <w:pPr>
        <w:spacing w:before="120" w:after="120"/>
        <w:jc w:val="both"/>
        <w:rPr>
          <w:b/>
        </w:rPr>
      </w:pPr>
      <w:r w:rsidRPr="001B50B9">
        <w:rPr>
          <w:b/>
        </w:rPr>
        <w:t xml:space="preserve">Jamstvo za ozbiljnost ponude dostavlja se u izvorniku, odvojeno od elektroničke dostave ponude, u papirnatom obliku, </w:t>
      </w:r>
      <w:r w:rsidR="001B50B9">
        <w:rPr>
          <w:b/>
        </w:rPr>
        <w:t xml:space="preserve">u </w:t>
      </w:r>
      <w:r w:rsidRPr="001B50B9">
        <w:rPr>
          <w:b/>
        </w:rPr>
        <w:t xml:space="preserve">skladu s </w:t>
      </w:r>
      <w:r w:rsidRPr="00F73EBF">
        <w:rPr>
          <w:b/>
        </w:rPr>
        <w:t xml:space="preserve">točkom </w:t>
      </w:r>
      <w:r w:rsidR="001B50B9" w:rsidRPr="00F73EBF">
        <w:rPr>
          <w:b/>
        </w:rPr>
        <w:t>11</w:t>
      </w:r>
      <w:r w:rsidRPr="00F73EBF">
        <w:rPr>
          <w:b/>
        </w:rPr>
        <w:t>.</w:t>
      </w:r>
      <w:r w:rsidR="001B50B9" w:rsidRPr="00F73EBF">
        <w:rPr>
          <w:b/>
        </w:rPr>
        <w:t xml:space="preserve"> ove</w:t>
      </w:r>
      <w:r w:rsidRPr="001B50B9">
        <w:rPr>
          <w:b/>
        </w:rPr>
        <w:t xml:space="preserve"> </w:t>
      </w:r>
      <w:r w:rsidR="001B50B9" w:rsidRPr="001B50B9">
        <w:rPr>
          <w:b/>
        </w:rPr>
        <w:t xml:space="preserve">Dokumentacije </w:t>
      </w:r>
      <w:r w:rsidRPr="001B50B9">
        <w:rPr>
          <w:b/>
        </w:rPr>
        <w:t>o nabavi.</w:t>
      </w:r>
    </w:p>
    <w:p w14:paraId="09F09CA0" w14:textId="3A1868B3" w:rsidR="00B6245D" w:rsidRPr="001B50B9" w:rsidRDefault="00B6245D" w:rsidP="001B50B9">
      <w:pPr>
        <w:ind w:right="-1"/>
        <w:jc w:val="both"/>
        <w:rPr>
          <w:b/>
        </w:rPr>
      </w:pPr>
      <w:r w:rsidRPr="001B50B9">
        <w:t>U slučaju zajednice ponuditelja jamstvo za ozbiljnost ponude može dostaviti jedan od članova</w:t>
      </w:r>
      <w:r w:rsidR="001B50B9">
        <w:t>, ali mora biti navedeno da se jamstvo odnosi na pojedine članove zajednice ponuditelja.</w:t>
      </w:r>
    </w:p>
    <w:p w14:paraId="6EB54A50" w14:textId="77777777" w:rsidR="00B6245D" w:rsidRPr="001B50B9" w:rsidRDefault="00B6245D" w:rsidP="001B50B9">
      <w:pPr>
        <w:pStyle w:val="normalweb-000013"/>
        <w:spacing w:before="0" w:after="0"/>
        <w:ind w:right="-1"/>
        <w:rPr>
          <w:b/>
        </w:rPr>
      </w:pPr>
      <w:r w:rsidRPr="001B50B9">
        <w:rPr>
          <w:b/>
        </w:rPr>
        <w:t xml:space="preserve">Jamstvo za ozbiljnost ponude </w:t>
      </w:r>
      <w:r w:rsidRPr="001B50B9">
        <w:rPr>
          <w:rStyle w:val="defaultparagraphfont-000004"/>
          <w:b/>
        </w:rPr>
        <w:t>mora biti dostavljeno prije isteka roka za dostavu ponuda te se u tom slučaju ponuda smatra zaprimljenom u trenutku zaprimanja ponude elektroničkim sredstvima komunikacije.</w:t>
      </w:r>
      <w:r w:rsidRPr="001B50B9">
        <w:rPr>
          <w:b/>
        </w:rPr>
        <w:t xml:space="preserve"> </w:t>
      </w:r>
    </w:p>
    <w:p w14:paraId="3BF0D500" w14:textId="77777777" w:rsidR="00B6245D" w:rsidRPr="001B50B9" w:rsidRDefault="00B6245D" w:rsidP="001B50B9">
      <w:pPr>
        <w:pStyle w:val="Bezproreda"/>
        <w:ind w:right="-1"/>
        <w:rPr>
          <w:sz w:val="24"/>
          <w:szCs w:val="24"/>
          <w:shd w:val="clear" w:color="auto" w:fill="FFFFFF"/>
        </w:rPr>
      </w:pPr>
    </w:p>
    <w:p w14:paraId="2128373F" w14:textId="77777777" w:rsidR="00B6245D" w:rsidRPr="001B50B9" w:rsidRDefault="00B6245D" w:rsidP="001B50B9">
      <w:pPr>
        <w:pStyle w:val="Bezproreda"/>
        <w:ind w:right="-1"/>
        <w:rPr>
          <w:rFonts w:ascii="Times New Roman" w:hAnsi="Times New Roman"/>
          <w:sz w:val="24"/>
          <w:szCs w:val="24"/>
          <w:shd w:val="clear" w:color="auto" w:fill="FFFFFF"/>
        </w:rPr>
      </w:pPr>
      <w:r w:rsidRPr="001B50B9">
        <w:rPr>
          <w:rFonts w:ascii="Times New Roman" w:hAnsi="Times New Roman"/>
          <w:sz w:val="24"/>
          <w:szCs w:val="24"/>
          <w:shd w:val="clear" w:color="auto" w:fill="FFFFFF"/>
        </w:rPr>
        <w:t xml:space="preserve">Umjesto jamstva za ozbiljnost ponude u obliku bankarske garancije, ponuditelj može dati </w:t>
      </w:r>
      <w:r w:rsidRPr="001B50B9">
        <w:rPr>
          <w:rFonts w:ascii="Times New Roman" w:hAnsi="Times New Roman"/>
          <w:b/>
          <w:sz w:val="24"/>
          <w:szCs w:val="24"/>
          <w:shd w:val="clear" w:color="auto" w:fill="FFFFFF"/>
        </w:rPr>
        <w:t>novčani polog</w:t>
      </w:r>
      <w:r w:rsidRPr="001B50B9">
        <w:rPr>
          <w:rFonts w:ascii="Times New Roman" w:hAnsi="Times New Roman"/>
          <w:sz w:val="24"/>
          <w:szCs w:val="24"/>
          <w:shd w:val="clear" w:color="auto" w:fill="FFFFFF"/>
        </w:rPr>
        <w:t xml:space="preserve"> u traženom iznosu u korist računa, kako slijedi:</w:t>
      </w:r>
    </w:p>
    <w:p w14:paraId="1EDC21FD" w14:textId="77777777" w:rsidR="00B6245D" w:rsidRPr="001B50B9" w:rsidRDefault="00B6245D" w:rsidP="001B50B9">
      <w:pPr>
        <w:pStyle w:val="Bezproreda"/>
        <w:ind w:right="-1"/>
        <w:rPr>
          <w:rFonts w:ascii="Times New Roman" w:hAnsi="Times New Roman"/>
          <w:sz w:val="24"/>
          <w:szCs w:val="24"/>
          <w:shd w:val="clear" w:color="auto" w:fill="FFFFFF"/>
        </w:rPr>
      </w:pPr>
    </w:p>
    <w:p w14:paraId="7E109FED" w14:textId="39BA34D3" w:rsidR="00B6245D" w:rsidRPr="001B50B9" w:rsidRDefault="00B6245D" w:rsidP="001B50B9">
      <w:pPr>
        <w:shd w:val="clear" w:color="auto" w:fill="FFFFFF"/>
        <w:ind w:left="284" w:right="-1"/>
        <w:jc w:val="both"/>
        <w:rPr>
          <w:shd w:val="clear" w:color="auto" w:fill="FFFFFF"/>
        </w:rPr>
      </w:pPr>
      <w:r w:rsidRPr="001B50B9">
        <w:rPr>
          <w:shd w:val="clear" w:color="auto" w:fill="FFFFFF"/>
        </w:rPr>
        <w:t xml:space="preserve">Primatelj uplate: Grad </w:t>
      </w:r>
      <w:r w:rsidR="001B50B9">
        <w:rPr>
          <w:shd w:val="clear" w:color="auto" w:fill="FFFFFF"/>
        </w:rPr>
        <w:t>Šibenik</w:t>
      </w:r>
      <w:r w:rsidRPr="001B50B9">
        <w:rPr>
          <w:shd w:val="clear" w:color="auto" w:fill="FFFFFF"/>
        </w:rPr>
        <w:t xml:space="preserve"> </w:t>
      </w:r>
    </w:p>
    <w:p w14:paraId="01FB8863" w14:textId="77777777" w:rsidR="0087713F" w:rsidRDefault="00B6245D" w:rsidP="001B50B9">
      <w:pPr>
        <w:shd w:val="clear" w:color="auto" w:fill="FFFFFF"/>
        <w:ind w:left="284" w:right="-1"/>
        <w:jc w:val="both"/>
        <w:rPr>
          <w:shd w:val="clear" w:color="auto" w:fill="FFFFFF"/>
        </w:rPr>
      </w:pPr>
      <w:r w:rsidRPr="001B50B9">
        <w:rPr>
          <w:shd w:val="clear" w:color="auto" w:fill="FFFFFF"/>
        </w:rPr>
        <w:t xml:space="preserve">IBAN: </w:t>
      </w:r>
      <w:r w:rsidR="0087713F" w:rsidRPr="0087713F">
        <w:rPr>
          <w:shd w:val="clear" w:color="auto" w:fill="FFFFFF"/>
        </w:rPr>
        <w:t>HR 23 2402006 1844400003</w:t>
      </w:r>
    </w:p>
    <w:p w14:paraId="12107784" w14:textId="6D5571CC" w:rsidR="00B6245D" w:rsidRPr="001B50B9" w:rsidRDefault="00B6245D" w:rsidP="001B50B9">
      <w:pPr>
        <w:shd w:val="clear" w:color="auto" w:fill="FFFFFF"/>
        <w:ind w:left="284" w:right="-1"/>
        <w:jc w:val="both"/>
        <w:rPr>
          <w:shd w:val="clear" w:color="auto" w:fill="FFFFFF"/>
        </w:rPr>
      </w:pPr>
      <w:r w:rsidRPr="0087713F">
        <w:rPr>
          <w:shd w:val="clear" w:color="auto" w:fill="FFFFFF"/>
        </w:rPr>
        <w:t>Model: HR68</w:t>
      </w:r>
    </w:p>
    <w:p w14:paraId="1CC5C68A" w14:textId="79020569" w:rsidR="00B6245D" w:rsidRPr="001B50B9" w:rsidRDefault="00B6245D" w:rsidP="001B50B9">
      <w:pPr>
        <w:shd w:val="clear" w:color="auto" w:fill="FFFFFF"/>
        <w:ind w:left="284" w:right="-1"/>
        <w:jc w:val="both"/>
        <w:rPr>
          <w:shd w:val="clear" w:color="auto" w:fill="FFFFFF"/>
        </w:rPr>
      </w:pPr>
      <w:r w:rsidRPr="001B50B9">
        <w:rPr>
          <w:shd w:val="clear" w:color="auto" w:fill="FFFFFF"/>
        </w:rPr>
        <w:t xml:space="preserve">Poziv na broj: </w:t>
      </w:r>
      <w:r w:rsidR="0087713F" w:rsidRPr="00B342EA">
        <w:rPr>
          <w:shd w:val="clear" w:color="auto" w:fill="FFFFFF"/>
        </w:rPr>
        <w:t>7242</w:t>
      </w:r>
      <w:r w:rsidR="0087713F">
        <w:rPr>
          <w:shd w:val="clear" w:color="auto" w:fill="FFFFFF"/>
        </w:rPr>
        <w:t>-OIB uplatitelja</w:t>
      </w:r>
    </w:p>
    <w:p w14:paraId="6A5E6FD3" w14:textId="5C899A27" w:rsidR="00B6245D" w:rsidRDefault="00B6245D" w:rsidP="001B50B9">
      <w:pPr>
        <w:shd w:val="clear" w:color="auto" w:fill="FFFFFF"/>
        <w:ind w:left="284" w:right="-1"/>
        <w:jc w:val="both"/>
        <w:rPr>
          <w:shd w:val="clear" w:color="auto" w:fill="FFFFFF"/>
        </w:rPr>
      </w:pPr>
      <w:r w:rsidRPr="001B50B9">
        <w:rPr>
          <w:shd w:val="clear" w:color="auto" w:fill="FFFFFF"/>
        </w:rPr>
        <w:t>Opis plaćanja pristojbe: obavezno navesti evidencijski broj otvorenog postupka</w:t>
      </w:r>
    </w:p>
    <w:p w14:paraId="03811B1B" w14:textId="060866E6" w:rsidR="009F3B04" w:rsidRDefault="00C37691" w:rsidP="00C37691">
      <w:pPr>
        <w:pStyle w:val="Naslov20"/>
        <w:rPr>
          <w:b w:val="0"/>
        </w:rPr>
      </w:pPr>
      <w:bookmarkStart w:id="58" w:name="_Toc500747011"/>
      <w:r>
        <w:rPr>
          <w:rFonts w:ascii="Times New Roman" w:eastAsia="Lucida Sans Unicode" w:hAnsi="Times New Roman"/>
          <w:i w:val="0"/>
          <w:sz w:val="24"/>
          <w:szCs w:val="24"/>
        </w:rPr>
        <w:lastRenderedPageBreak/>
        <w:t xml:space="preserve">20.2. </w:t>
      </w:r>
      <w:r w:rsidR="009F3B04" w:rsidRPr="00C37691">
        <w:rPr>
          <w:rFonts w:ascii="Times New Roman" w:eastAsia="Lucida Sans Unicode" w:hAnsi="Times New Roman"/>
          <w:i w:val="0"/>
          <w:sz w:val="24"/>
          <w:szCs w:val="24"/>
        </w:rPr>
        <w:t xml:space="preserve">Jamstvo za </w:t>
      </w:r>
      <w:r w:rsidR="00384D2A" w:rsidRPr="00C37691">
        <w:rPr>
          <w:rFonts w:ascii="Times New Roman" w:eastAsia="Lucida Sans Unicode" w:hAnsi="Times New Roman"/>
          <w:i w:val="0"/>
          <w:sz w:val="24"/>
          <w:szCs w:val="24"/>
        </w:rPr>
        <w:t>uredno ispunjenje ugovora o javnoj nabavi</w:t>
      </w:r>
      <w:bookmarkEnd w:id="58"/>
    </w:p>
    <w:p w14:paraId="579968C9" w14:textId="1285489A" w:rsidR="00384D2A" w:rsidRPr="00384D2A" w:rsidRDefault="00384D2A" w:rsidP="00384D2A">
      <w:pPr>
        <w:spacing w:before="120" w:after="120"/>
        <w:jc w:val="both"/>
        <w:rPr>
          <w:rFonts w:cs="Times New Roman"/>
        </w:rPr>
      </w:pPr>
      <w:r w:rsidRPr="00384D2A">
        <w:rPr>
          <w:rFonts w:cs="Times New Roman"/>
        </w:rPr>
        <w:t>Odabrani ponuditelj s kojim će biti sklopljen ugovor o javnoj nabavi usluga obvezan je u roku od 10 dana od potpisa ugovora dostaviti Naručitelju jamstv</w:t>
      </w:r>
      <w:r w:rsidR="004E5045">
        <w:rPr>
          <w:rFonts w:cs="Times New Roman"/>
        </w:rPr>
        <w:t xml:space="preserve">o za uredno ispunjenje ugovora </w:t>
      </w:r>
      <w:r w:rsidRPr="00384D2A">
        <w:rPr>
          <w:rFonts w:cs="Times New Roman"/>
        </w:rPr>
        <w:t xml:space="preserve">u obliku </w:t>
      </w:r>
      <w:r>
        <w:rPr>
          <w:rFonts w:cs="Times New Roman"/>
        </w:rPr>
        <w:t>bankarske</w:t>
      </w:r>
      <w:r w:rsidRPr="00384D2A">
        <w:rPr>
          <w:rFonts w:cs="Times New Roman"/>
        </w:rPr>
        <w:t xml:space="preserve"> garancije</w:t>
      </w:r>
      <w:r w:rsidR="00F73EBF">
        <w:rPr>
          <w:rFonts w:cs="Times New Roman"/>
        </w:rPr>
        <w:t xml:space="preserve">. </w:t>
      </w:r>
      <w:r w:rsidRPr="00384D2A">
        <w:rPr>
          <w:rFonts w:cs="Times New Roman"/>
        </w:rPr>
        <w:t>Jamstvo mora biti u visini od 10% (10 posto) od vrijednosti ugovora bez PDV-</w:t>
      </w:r>
      <w:r w:rsidR="001E7F5A">
        <w:rPr>
          <w:rFonts w:cs="Times New Roman"/>
        </w:rPr>
        <w:t>a</w:t>
      </w:r>
      <w:r w:rsidRPr="00384D2A">
        <w:rPr>
          <w:rFonts w:cs="Times New Roman"/>
        </w:rPr>
        <w:t xml:space="preserve"> s klauzulom „plativo na prvi poziv“ odnosno „bez prava prigovora“, mora biti bezuvjetno i s rokom važenja od 30 dana od isteka ugovorenog roka. Jamstvo za uredno ispunjenje Ugovora bit će vraćeno u roku od 60 dana od dana </w:t>
      </w:r>
      <w:r w:rsidR="001E7F5A">
        <w:rPr>
          <w:rFonts w:cs="Times New Roman"/>
        </w:rPr>
        <w:t>potpisivanja Potvrde o preuzimanju radova</w:t>
      </w:r>
      <w:r w:rsidR="00392975" w:rsidRPr="00B342EA">
        <w:rPr>
          <w:rFonts w:cs="Times New Roman"/>
        </w:rPr>
        <w:t xml:space="preserve"> za koje se provodi </w:t>
      </w:r>
      <w:r w:rsidR="00B342EA">
        <w:rPr>
          <w:rFonts w:cs="Times New Roman"/>
        </w:rPr>
        <w:t>usluga koja je predmet nabave</w:t>
      </w:r>
      <w:r w:rsidRPr="00B342EA">
        <w:rPr>
          <w:rFonts w:cs="Times New Roman"/>
        </w:rPr>
        <w:t>.</w:t>
      </w:r>
    </w:p>
    <w:p w14:paraId="39FAF23A" w14:textId="1BF82BEA" w:rsidR="00384D2A" w:rsidRPr="00D05620" w:rsidRDefault="00384D2A" w:rsidP="00D05620">
      <w:pPr>
        <w:pStyle w:val="Naslov10"/>
        <w:rPr>
          <w:rFonts w:ascii="Times New Roman" w:hAnsi="Times New Roman"/>
          <w:b/>
          <w:bCs/>
          <w:sz w:val="24"/>
        </w:rPr>
      </w:pPr>
      <w:bookmarkStart w:id="59" w:name="_Toc500747012"/>
      <w:r w:rsidRPr="00D05620">
        <w:rPr>
          <w:rFonts w:ascii="Times New Roman" w:hAnsi="Times New Roman"/>
          <w:b/>
          <w:bCs/>
          <w:sz w:val="24"/>
        </w:rPr>
        <w:t>21. Podaci o terminu obilaska lokacije</w:t>
      </w:r>
      <w:bookmarkEnd w:id="59"/>
    </w:p>
    <w:p w14:paraId="5B411A34" w14:textId="36BCBD9A" w:rsidR="006F3EB0" w:rsidRDefault="006F3EB0" w:rsidP="006F3EB0">
      <w:pPr>
        <w:spacing w:before="120" w:after="120"/>
        <w:jc w:val="both"/>
        <w:rPr>
          <w:rFonts w:cs="Times New Roman"/>
        </w:rPr>
      </w:pPr>
      <w:r w:rsidRPr="006F3EB0">
        <w:rPr>
          <w:rFonts w:cs="Times New Roman"/>
        </w:rPr>
        <w:t xml:space="preserve">Zainteresirani gospodarski subjekti, uz prethodnu najavu Naručitelju, imaju mogućnost obići mjesto (lokaciju koja se odnosi na predmet ovog postupka javne nabave) i upoznati se s postojećim stanjem kako bi za sebe i na vlastitu odgovornost prikupili sve informacije koje su potrebne za izradu ponude i preuzimanje ugovorne obveze. Svaki pregled će biti zapisnički evidentiran. Obilazak lokacije moguć je uz prethodnu najavu na telefon: </w:t>
      </w:r>
      <w:r w:rsidRPr="00155CFF">
        <w:rPr>
          <w:rFonts w:cs="Times New Roman"/>
        </w:rPr>
        <w:t>0</w:t>
      </w:r>
      <w:r w:rsidR="00EF7A59" w:rsidRPr="00155CFF">
        <w:rPr>
          <w:rFonts w:cs="Times New Roman"/>
        </w:rPr>
        <w:t>22</w:t>
      </w:r>
      <w:r w:rsidRPr="00155CFF">
        <w:rPr>
          <w:rFonts w:cs="Times New Roman"/>
        </w:rPr>
        <w:t>/</w:t>
      </w:r>
      <w:r w:rsidR="00155CFF" w:rsidRPr="00155CFF">
        <w:rPr>
          <w:rFonts w:cs="Times New Roman"/>
        </w:rPr>
        <w:t>4</w:t>
      </w:r>
      <w:r w:rsidR="00155CFF" w:rsidRPr="00DA286B">
        <w:rPr>
          <w:rFonts w:cs="Times New Roman"/>
        </w:rPr>
        <w:t>31 073</w:t>
      </w:r>
      <w:r w:rsidRPr="006F3EB0">
        <w:rPr>
          <w:rFonts w:cs="Times New Roman"/>
        </w:rPr>
        <w:t xml:space="preserve"> svakim radnim danom od </w:t>
      </w:r>
      <w:r w:rsidR="0061711C">
        <w:rPr>
          <w:rFonts w:cs="Times New Roman"/>
        </w:rPr>
        <w:t>7</w:t>
      </w:r>
      <w:r w:rsidRPr="006F3EB0">
        <w:rPr>
          <w:rFonts w:cs="Times New Roman"/>
        </w:rPr>
        <w:t>:00-1</w:t>
      </w:r>
      <w:r w:rsidR="0061711C">
        <w:rPr>
          <w:rFonts w:cs="Times New Roman"/>
        </w:rPr>
        <w:t>5</w:t>
      </w:r>
      <w:r w:rsidRPr="006F3EB0">
        <w:rPr>
          <w:rFonts w:cs="Times New Roman"/>
        </w:rPr>
        <w:t>:00 sati.</w:t>
      </w:r>
    </w:p>
    <w:p w14:paraId="2550C5DA" w14:textId="7188E5D4" w:rsidR="00E71AEF" w:rsidRPr="00276BCF" w:rsidRDefault="00D80341" w:rsidP="00E71AEF">
      <w:pPr>
        <w:pStyle w:val="Naslov10"/>
        <w:rPr>
          <w:rFonts w:ascii="Times New Roman" w:hAnsi="Times New Roman"/>
          <w:b/>
          <w:sz w:val="24"/>
        </w:rPr>
      </w:pPr>
      <w:bookmarkStart w:id="60" w:name="_Toc500747013"/>
      <w:r>
        <w:rPr>
          <w:rFonts w:ascii="Times New Roman" w:hAnsi="Times New Roman"/>
          <w:b/>
          <w:sz w:val="24"/>
        </w:rPr>
        <w:t>2</w:t>
      </w:r>
      <w:r w:rsidR="00384D2A">
        <w:rPr>
          <w:rFonts w:ascii="Times New Roman" w:hAnsi="Times New Roman"/>
          <w:b/>
          <w:sz w:val="24"/>
        </w:rPr>
        <w:t>2</w:t>
      </w:r>
      <w:r w:rsidR="00E71AEF" w:rsidRPr="00276BCF">
        <w:rPr>
          <w:rFonts w:ascii="Times New Roman" w:hAnsi="Times New Roman"/>
          <w:b/>
          <w:sz w:val="24"/>
        </w:rPr>
        <w:t>. Datum, vrijeme i mjesto dostave ponude</w:t>
      </w:r>
      <w:bookmarkEnd w:id="60"/>
    </w:p>
    <w:p w14:paraId="26C2F5BE" w14:textId="5BB08988" w:rsidR="00E71AEF" w:rsidRPr="0036632E" w:rsidRDefault="00E71AEF" w:rsidP="00E71AEF">
      <w:pPr>
        <w:jc w:val="both"/>
        <w:rPr>
          <w:rFonts w:cs="Times New Roman"/>
        </w:rPr>
      </w:pPr>
      <w:r w:rsidRPr="0036632E">
        <w:rPr>
          <w:rFonts w:cs="Times New Roman"/>
        </w:rPr>
        <w:t>Ponuda se dostavlja najkasnije do</w:t>
      </w:r>
      <w:r w:rsidRPr="0036632E">
        <w:rPr>
          <w:rFonts w:cs="Times New Roman"/>
        </w:rPr>
        <w:softHyphen/>
      </w:r>
      <w:r w:rsidRPr="0036632E">
        <w:rPr>
          <w:rFonts w:cs="Times New Roman"/>
        </w:rPr>
        <w:softHyphen/>
      </w:r>
      <w:r w:rsidR="007F5A52">
        <w:rPr>
          <w:rFonts w:cs="Times New Roman"/>
        </w:rPr>
        <w:t xml:space="preserve"> </w:t>
      </w:r>
      <w:r w:rsidR="007A040A" w:rsidRPr="007A040A">
        <w:rPr>
          <w:rFonts w:cs="Times New Roman"/>
          <w:highlight w:val="yellow"/>
        </w:rPr>
        <w:t>_______</w:t>
      </w:r>
      <w:r>
        <w:rPr>
          <w:rFonts w:cs="Times New Roman"/>
        </w:rPr>
        <w:t>2017.</w:t>
      </w:r>
      <w:r w:rsidR="007F5A52">
        <w:rPr>
          <w:rFonts w:cs="Times New Roman"/>
        </w:rPr>
        <w:t xml:space="preserve"> godine do 12</w:t>
      </w:r>
      <w:r w:rsidRPr="0036632E">
        <w:rPr>
          <w:rFonts w:cs="Times New Roman"/>
        </w:rPr>
        <w:t>,00 sati putem E</w:t>
      </w:r>
      <w:r w:rsidR="001B50B9">
        <w:rPr>
          <w:rFonts w:cs="Times New Roman"/>
        </w:rPr>
        <w:t>OJN</w:t>
      </w:r>
      <w:r w:rsidRPr="0036632E">
        <w:rPr>
          <w:rFonts w:cs="Times New Roman"/>
        </w:rPr>
        <w:t>.</w:t>
      </w:r>
    </w:p>
    <w:p w14:paraId="205A40AF" w14:textId="3B0D2A3E" w:rsidR="00E71AEF" w:rsidRPr="0036632E" w:rsidRDefault="00E71AEF" w:rsidP="00E71AEF">
      <w:pPr>
        <w:jc w:val="both"/>
        <w:rPr>
          <w:rFonts w:cs="Times New Roman"/>
        </w:rPr>
      </w:pPr>
      <w:r w:rsidRPr="00D80341">
        <w:rPr>
          <w:rFonts w:cs="Times New Roman"/>
        </w:rPr>
        <w:t xml:space="preserve">Javno otvaranje ponuda bit će dana </w:t>
      </w:r>
      <w:r w:rsidR="007A040A" w:rsidRPr="007A040A">
        <w:rPr>
          <w:rFonts w:cs="Times New Roman"/>
          <w:highlight w:val="yellow"/>
        </w:rPr>
        <w:t>_____</w:t>
      </w:r>
      <w:r w:rsidR="007F5A52" w:rsidRPr="007A040A">
        <w:rPr>
          <w:rFonts w:cs="Times New Roman"/>
          <w:highlight w:val="yellow"/>
        </w:rPr>
        <w:t>.</w:t>
      </w:r>
      <w:r w:rsidR="007F5A52">
        <w:rPr>
          <w:rFonts w:cs="Times New Roman"/>
        </w:rPr>
        <w:t>2017.godine u 12</w:t>
      </w:r>
      <w:r w:rsidRPr="00D80341">
        <w:rPr>
          <w:rFonts w:cs="Times New Roman"/>
        </w:rPr>
        <w:t>,00 sati, u prostorijama Naručitelja</w:t>
      </w:r>
      <w:r>
        <w:rPr>
          <w:rFonts w:cs="Times New Roman"/>
        </w:rPr>
        <w:t>.</w:t>
      </w:r>
    </w:p>
    <w:p w14:paraId="41703811" w14:textId="77777777" w:rsidR="00E71AEF" w:rsidRPr="0036632E" w:rsidRDefault="00E71AEF" w:rsidP="00E71AEF">
      <w:pPr>
        <w:jc w:val="both"/>
        <w:rPr>
          <w:rFonts w:cs="Times New Roman"/>
        </w:rPr>
      </w:pPr>
    </w:p>
    <w:p w14:paraId="0923AA63" w14:textId="367673C3" w:rsidR="00E71AEF" w:rsidRDefault="00E71AEF" w:rsidP="00E71AEF">
      <w:pPr>
        <w:jc w:val="both"/>
        <w:rPr>
          <w:rFonts w:cs="Times New Roman"/>
        </w:rPr>
      </w:pPr>
      <w:r w:rsidRPr="0036632E">
        <w:rPr>
          <w:rFonts w:cs="Times New Roman"/>
        </w:rPr>
        <w:t xml:space="preserve">Ponude otvaraju najmanje dva </w:t>
      </w:r>
      <w:r w:rsidR="007A040A">
        <w:rPr>
          <w:rFonts w:cs="Times New Roman"/>
        </w:rPr>
        <w:t>člana stručnog povjerenstva za javnu nabavu</w:t>
      </w:r>
      <w:r w:rsidRPr="0036632E">
        <w:rPr>
          <w:rFonts w:cs="Times New Roman"/>
        </w:rPr>
        <w:t xml:space="preserve">. Javnom otvaranju ponuda smiju prisustvovati ovlašteni predstavnici ponuditelja i druge osobe. Pravo aktivnog sudjelovanja na javnom otvaranju ponuda imaju samo </w:t>
      </w:r>
      <w:r w:rsidR="007A040A">
        <w:rPr>
          <w:rFonts w:cs="Times New Roman"/>
        </w:rPr>
        <w:t xml:space="preserve">članovi stručnog povjerenstva za javnu nabavu i </w:t>
      </w:r>
      <w:r w:rsidRPr="0036632E">
        <w:rPr>
          <w:rFonts w:cs="Times New Roman"/>
        </w:rPr>
        <w:t>ovlašteni predstavnici ponuditelja.</w:t>
      </w:r>
    </w:p>
    <w:p w14:paraId="384C5302" w14:textId="77777777" w:rsidR="00E71AEF" w:rsidRDefault="00E71AEF" w:rsidP="00E71AEF">
      <w:pPr>
        <w:jc w:val="both"/>
        <w:rPr>
          <w:rFonts w:cs="Times New Roman"/>
        </w:rPr>
      </w:pPr>
    </w:p>
    <w:p w14:paraId="631952A9" w14:textId="5681B379" w:rsidR="00E71AEF" w:rsidRDefault="00E71AEF" w:rsidP="00E71AEF">
      <w:pPr>
        <w:overflowPunct w:val="0"/>
        <w:autoSpaceDE w:val="0"/>
        <w:autoSpaceDN w:val="0"/>
        <w:adjustRightInd w:val="0"/>
        <w:jc w:val="both"/>
        <w:rPr>
          <w:color w:val="auto"/>
        </w:rPr>
      </w:pPr>
      <w:r>
        <w:rPr>
          <w:rFonts w:eastAsia="SimSun"/>
        </w:rPr>
        <w:t xml:space="preserve">Ovlašteni predstavnici ponuditelja moraju svoje pisano ovlaštenje </w:t>
      </w:r>
      <w:r>
        <w:rPr>
          <w:i/>
          <w:u w:val="single"/>
        </w:rPr>
        <w:t>potpisano od strane zakonskog zastupnika ponuditelja i ovjereno pečatom, ukoliko je primjenjivo</w:t>
      </w:r>
      <w:r>
        <w:t xml:space="preserve">) </w:t>
      </w:r>
      <w:r>
        <w:rPr>
          <w:rFonts w:eastAsia="SimSun"/>
        </w:rPr>
        <w:t xml:space="preserve">predati </w:t>
      </w:r>
      <w:r w:rsidR="007A040A">
        <w:rPr>
          <w:rFonts w:eastAsia="SimSun"/>
        </w:rPr>
        <w:t xml:space="preserve">članovima </w:t>
      </w:r>
      <w:r>
        <w:rPr>
          <w:rFonts w:eastAsia="SimSun"/>
        </w:rPr>
        <w:t>stručno</w:t>
      </w:r>
      <w:r w:rsidR="007A040A">
        <w:rPr>
          <w:rFonts w:eastAsia="SimSun"/>
        </w:rPr>
        <w:t>g</w:t>
      </w:r>
      <w:r>
        <w:rPr>
          <w:rFonts w:eastAsia="SimSun"/>
        </w:rPr>
        <w:t xml:space="preserve"> povjerenstv</w:t>
      </w:r>
      <w:r w:rsidR="007A040A">
        <w:rPr>
          <w:rFonts w:eastAsia="SimSun"/>
        </w:rPr>
        <w:t>a</w:t>
      </w:r>
      <w:r>
        <w:rPr>
          <w:rFonts w:eastAsia="SimSun"/>
        </w:rPr>
        <w:t xml:space="preserve"> za javnu nabavu neposredno prije javnog otvaranja ponuda, </w:t>
      </w:r>
      <w:r>
        <w:t xml:space="preserve">a ukoliko je zakonski zastupnik prisutan na otvaranju ponuda dužan je sa sobom ponijeti rješenje o registraciji/obrtnicu i identifikacijski dokument te iste predočiti </w:t>
      </w:r>
      <w:r w:rsidR="007A040A">
        <w:t xml:space="preserve">članovima stručnog povjerenstva </w:t>
      </w:r>
      <w:r>
        <w:rPr>
          <w:rFonts w:eastAsia="SimSun"/>
        </w:rPr>
        <w:t xml:space="preserve">za javnu nabavu </w:t>
      </w:r>
      <w:r>
        <w:t>Naručitelja na uvid.</w:t>
      </w:r>
    </w:p>
    <w:p w14:paraId="51D9A149" w14:textId="551A1069" w:rsidR="00E71AEF" w:rsidRPr="00276BCF" w:rsidRDefault="00D80341" w:rsidP="00E71AEF">
      <w:pPr>
        <w:pStyle w:val="Naslov10"/>
        <w:rPr>
          <w:rFonts w:ascii="Times New Roman" w:hAnsi="Times New Roman"/>
          <w:b/>
          <w:sz w:val="24"/>
        </w:rPr>
      </w:pPr>
      <w:bookmarkStart w:id="61" w:name="_Toc500747014"/>
      <w:r>
        <w:rPr>
          <w:rFonts w:ascii="Times New Roman" w:hAnsi="Times New Roman"/>
          <w:b/>
          <w:sz w:val="24"/>
        </w:rPr>
        <w:t>2</w:t>
      </w:r>
      <w:r w:rsidR="00384D2A">
        <w:rPr>
          <w:rFonts w:ascii="Times New Roman" w:hAnsi="Times New Roman"/>
          <w:b/>
          <w:sz w:val="24"/>
        </w:rPr>
        <w:t>3</w:t>
      </w:r>
      <w:r w:rsidR="00E71AEF" w:rsidRPr="00276BCF">
        <w:rPr>
          <w:rFonts w:ascii="Times New Roman" w:hAnsi="Times New Roman"/>
          <w:b/>
          <w:sz w:val="24"/>
        </w:rPr>
        <w:t>. Rok za donošenje odluke o odabiru</w:t>
      </w:r>
      <w:bookmarkEnd w:id="61"/>
    </w:p>
    <w:p w14:paraId="250D5539" w14:textId="1CE4DF06" w:rsidR="00E71AEF" w:rsidRPr="0036632E" w:rsidRDefault="00E71AEF" w:rsidP="00E71AEF">
      <w:pPr>
        <w:jc w:val="both"/>
        <w:rPr>
          <w:rFonts w:cs="Times New Roman"/>
        </w:rPr>
      </w:pPr>
      <w:r w:rsidRPr="0036632E">
        <w:rPr>
          <w:rFonts w:cs="Times New Roman"/>
        </w:rPr>
        <w:t xml:space="preserve">Rok za donošenje odluke o odabiru ili poništenju iznosi </w:t>
      </w:r>
      <w:r w:rsidR="00C95502">
        <w:rPr>
          <w:rFonts w:cs="Times New Roman"/>
        </w:rPr>
        <w:t>90</w:t>
      </w:r>
      <w:r w:rsidRPr="0036632E">
        <w:rPr>
          <w:rFonts w:cs="Times New Roman"/>
        </w:rPr>
        <w:t xml:space="preserve"> dana od dana isteka roka za dostavu ponuda.</w:t>
      </w:r>
    </w:p>
    <w:p w14:paraId="757705E1" w14:textId="35A53BEE" w:rsidR="00E71AEF" w:rsidRPr="00276BCF" w:rsidRDefault="00D80341" w:rsidP="00E71AEF">
      <w:pPr>
        <w:pStyle w:val="Naslov10"/>
        <w:rPr>
          <w:rFonts w:ascii="Times New Roman" w:hAnsi="Times New Roman"/>
          <w:sz w:val="24"/>
        </w:rPr>
      </w:pPr>
      <w:bookmarkStart w:id="62" w:name="_Toc500747015"/>
      <w:r>
        <w:rPr>
          <w:rFonts w:ascii="Times New Roman" w:hAnsi="Times New Roman"/>
          <w:b/>
          <w:bCs/>
          <w:sz w:val="24"/>
        </w:rPr>
        <w:t>2</w:t>
      </w:r>
      <w:r w:rsidR="00384D2A">
        <w:rPr>
          <w:rFonts w:ascii="Times New Roman" w:hAnsi="Times New Roman"/>
          <w:b/>
          <w:bCs/>
          <w:sz w:val="24"/>
        </w:rPr>
        <w:t>4</w:t>
      </w:r>
      <w:r w:rsidR="00E71AEF" w:rsidRPr="00276BCF">
        <w:rPr>
          <w:rFonts w:ascii="Times New Roman" w:hAnsi="Times New Roman"/>
          <w:b/>
          <w:bCs/>
          <w:sz w:val="24"/>
        </w:rPr>
        <w:t>. Rok, način i uvjeti plaćanja</w:t>
      </w:r>
      <w:bookmarkEnd w:id="62"/>
    </w:p>
    <w:p w14:paraId="620CD867" w14:textId="7DBD0489" w:rsidR="00386895" w:rsidRDefault="00386895" w:rsidP="00386895">
      <w:pPr>
        <w:spacing w:before="120" w:after="120"/>
        <w:jc w:val="both"/>
        <w:rPr>
          <w:rFonts w:cs="Times New Roman"/>
        </w:rPr>
      </w:pPr>
      <w:r w:rsidRPr="00386895">
        <w:rPr>
          <w:rFonts w:cs="Times New Roman"/>
        </w:rPr>
        <w:t>Isplata će se vršiti po ispostavljenim privremenim</w:t>
      </w:r>
      <w:r w:rsidR="0073556C">
        <w:rPr>
          <w:rFonts w:cs="Times New Roman"/>
        </w:rPr>
        <w:t>/okončanoj</w:t>
      </w:r>
      <w:r w:rsidRPr="00386895">
        <w:rPr>
          <w:rFonts w:cs="Times New Roman"/>
        </w:rPr>
        <w:t xml:space="preserve"> situacijama</w:t>
      </w:r>
      <w:r w:rsidR="0073556C">
        <w:rPr>
          <w:rFonts w:cs="Times New Roman"/>
        </w:rPr>
        <w:t>/i</w:t>
      </w:r>
      <w:r w:rsidRPr="00386895">
        <w:rPr>
          <w:rFonts w:cs="Times New Roman"/>
        </w:rPr>
        <w:t xml:space="preserve"> na iznose utvrđene primjenom postotka na ovjereni iznos realizirane faze radova iz situacije </w:t>
      </w:r>
      <w:r>
        <w:rPr>
          <w:rFonts w:cs="Times New Roman"/>
        </w:rPr>
        <w:t>izvođača radova</w:t>
      </w:r>
      <w:r w:rsidRPr="00386895">
        <w:rPr>
          <w:rFonts w:cs="Times New Roman"/>
        </w:rPr>
        <w:t xml:space="preserve">. Postotak se utvrđuje kao omjer vrijednosti izvršenih radova i ukupne vrijednosti građenja iz Ugovora o građenju, prije početka izvođenja radova. Plaćanje predmetnog iznosa </w:t>
      </w:r>
      <w:r>
        <w:rPr>
          <w:rFonts w:cs="Times New Roman"/>
        </w:rPr>
        <w:t>izvršit</w:t>
      </w:r>
      <w:r w:rsidRPr="00386895">
        <w:rPr>
          <w:rFonts w:cs="Times New Roman"/>
        </w:rPr>
        <w:t xml:space="preserve"> će se u roku 30 dana od ispostave računa i situacije ovjerene od strane </w:t>
      </w:r>
      <w:r>
        <w:rPr>
          <w:rFonts w:cs="Times New Roman"/>
        </w:rPr>
        <w:t>izvođača radova</w:t>
      </w:r>
      <w:r w:rsidRPr="00386895">
        <w:rPr>
          <w:rFonts w:cs="Times New Roman"/>
        </w:rPr>
        <w:t xml:space="preserve"> i predstavnika Naručitelja.</w:t>
      </w:r>
    </w:p>
    <w:p w14:paraId="74E4707D" w14:textId="6297CF01" w:rsidR="00386895" w:rsidRDefault="007A040A" w:rsidP="00386895">
      <w:pPr>
        <w:spacing w:before="120" w:after="120"/>
        <w:jc w:val="both"/>
        <w:rPr>
          <w:rFonts w:cs="Times New Roman"/>
        </w:rPr>
      </w:pPr>
      <w:r>
        <w:rPr>
          <w:rFonts w:cs="Times New Roman"/>
        </w:rPr>
        <w:t>Naručitelj</w:t>
      </w:r>
      <w:r w:rsidR="004E5045">
        <w:rPr>
          <w:rFonts w:cs="Times New Roman"/>
        </w:rPr>
        <w:t xml:space="preserve"> </w:t>
      </w:r>
      <w:r w:rsidR="00C95502" w:rsidRPr="00C95502">
        <w:rPr>
          <w:rFonts w:cs="Times New Roman"/>
        </w:rPr>
        <w:t>će sva plaćanja izvršiti u roku od 30 dana od dana zaprimanja valjanog računa</w:t>
      </w:r>
      <w:r w:rsidR="00550494">
        <w:rPr>
          <w:rFonts w:cs="Times New Roman"/>
        </w:rPr>
        <w:t>/situacije</w:t>
      </w:r>
      <w:r w:rsidR="00C95502" w:rsidRPr="00C95502">
        <w:rPr>
          <w:rFonts w:cs="Times New Roman"/>
        </w:rPr>
        <w:t xml:space="preserve"> koji sadrž</w:t>
      </w:r>
      <w:r w:rsidR="00550494">
        <w:rPr>
          <w:rFonts w:cs="Times New Roman"/>
        </w:rPr>
        <w:t xml:space="preserve">e </w:t>
      </w:r>
      <w:r w:rsidR="00C95502" w:rsidRPr="00C95502">
        <w:rPr>
          <w:rFonts w:cs="Times New Roman"/>
        </w:rPr>
        <w:t>sve zakonom propisane el</w:t>
      </w:r>
      <w:r w:rsidR="005A5FE5">
        <w:rPr>
          <w:rFonts w:cs="Times New Roman"/>
        </w:rPr>
        <w:t>emente (</w:t>
      </w:r>
      <w:r w:rsidR="00C95502" w:rsidRPr="00C95502">
        <w:rPr>
          <w:rFonts w:cs="Times New Roman"/>
        </w:rPr>
        <w:t xml:space="preserve">obvezni elementi računa za obveznike PDV-a </w:t>
      </w:r>
      <w:r w:rsidR="00C95502" w:rsidRPr="00C95502">
        <w:rPr>
          <w:rFonts w:cs="Times New Roman"/>
        </w:rPr>
        <w:lastRenderedPageBreak/>
        <w:t xml:space="preserve">propisani su člankom 79. Zakona o porezu na dodanu vrijednost – NN 73/13, </w:t>
      </w:r>
      <w:r w:rsidR="0073556C">
        <w:rPr>
          <w:rFonts w:cs="Times New Roman"/>
        </w:rPr>
        <w:t>99/13, 148/13, 153/13, 143/14).</w:t>
      </w:r>
    </w:p>
    <w:p w14:paraId="490AE3C2" w14:textId="77777777" w:rsidR="00386895" w:rsidRDefault="007A040A" w:rsidP="00386895">
      <w:pPr>
        <w:spacing w:before="120" w:after="120"/>
        <w:jc w:val="both"/>
        <w:rPr>
          <w:rFonts w:cs="Times New Roman"/>
          <w:color w:val="auto"/>
        </w:rPr>
      </w:pPr>
      <w:r>
        <w:rPr>
          <w:rFonts w:cs="Times New Roman"/>
        </w:rPr>
        <w:t>N</w:t>
      </w:r>
      <w:r w:rsidR="00E71AEF" w:rsidRPr="0036632E">
        <w:rPr>
          <w:rFonts w:cs="Times New Roman"/>
          <w:color w:val="auto"/>
        </w:rPr>
        <w:t xml:space="preserve">aručitelj </w:t>
      </w:r>
      <w:r>
        <w:rPr>
          <w:rFonts w:cs="Times New Roman"/>
          <w:color w:val="auto"/>
        </w:rPr>
        <w:t xml:space="preserve">je </w:t>
      </w:r>
      <w:r w:rsidR="00E71AEF" w:rsidRPr="0036632E">
        <w:rPr>
          <w:rFonts w:cs="Times New Roman"/>
          <w:color w:val="auto"/>
        </w:rPr>
        <w:t xml:space="preserve">obvezan neposredno plaćati podugovaratelju za dio ugovora koji je isti izvršio, osim ako to zbog opravdanih razloga, vezanih uz prirodu ugovora ili specifične uvjete njegova izvršenja nije primjenjivo, pod uvjetom da su ti razlozi bili navedeni i obrazloženi u </w:t>
      </w:r>
      <w:r w:rsidR="004E5045" w:rsidRPr="0036632E">
        <w:rPr>
          <w:rFonts w:cs="Times New Roman"/>
          <w:color w:val="auto"/>
        </w:rPr>
        <w:t xml:space="preserve">Dokumentaciji </w:t>
      </w:r>
      <w:r w:rsidR="00E71AEF" w:rsidRPr="0036632E">
        <w:rPr>
          <w:rFonts w:cs="Times New Roman"/>
          <w:color w:val="auto"/>
        </w:rPr>
        <w:t>o nabavi ili ugovaratelj dokaže da su obveze prema podugovaratelju za taj dio ugovora već podmirene.</w:t>
      </w:r>
    </w:p>
    <w:p w14:paraId="247B4CBA" w14:textId="1AAF1024" w:rsidR="00DA2A32" w:rsidRPr="00386895" w:rsidRDefault="00DA2A32" w:rsidP="00386895">
      <w:pPr>
        <w:spacing w:before="120" w:after="120"/>
        <w:jc w:val="both"/>
        <w:rPr>
          <w:rFonts w:cs="Times New Roman"/>
          <w:color w:val="auto"/>
        </w:rPr>
      </w:pPr>
      <w:r w:rsidRPr="00CE6202">
        <w:t>Isključeno je plaćanje predujma.</w:t>
      </w:r>
    </w:p>
    <w:p w14:paraId="572DE691" w14:textId="784DDB97" w:rsidR="00E71AEF" w:rsidRPr="00276BCF" w:rsidRDefault="00D80341" w:rsidP="00E71AEF">
      <w:pPr>
        <w:pStyle w:val="Naslov10"/>
        <w:rPr>
          <w:rFonts w:ascii="Times New Roman" w:hAnsi="Times New Roman"/>
          <w:b/>
          <w:sz w:val="24"/>
        </w:rPr>
      </w:pPr>
      <w:bookmarkStart w:id="63" w:name="_Toc500747016"/>
      <w:r>
        <w:rPr>
          <w:rFonts w:ascii="Times New Roman" w:hAnsi="Times New Roman"/>
          <w:b/>
          <w:sz w:val="24"/>
        </w:rPr>
        <w:t>2</w:t>
      </w:r>
      <w:r w:rsidR="00384D2A">
        <w:rPr>
          <w:rFonts w:ascii="Times New Roman" w:hAnsi="Times New Roman"/>
          <w:b/>
          <w:sz w:val="24"/>
        </w:rPr>
        <w:t>5</w:t>
      </w:r>
      <w:r w:rsidR="00E71AEF" w:rsidRPr="00276BCF">
        <w:rPr>
          <w:rFonts w:ascii="Times New Roman" w:hAnsi="Times New Roman"/>
          <w:b/>
          <w:sz w:val="24"/>
        </w:rPr>
        <w:t xml:space="preserve">. Komunikacija </w:t>
      </w:r>
      <w:r w:rsidR="000E31E5" w:rsidRPr="00276BCF">
        <w:rPr>
          <w:rFonts w:ascii="Times New Roman" w:hAnsi="Times New Roman"/>
          <w:b/>
          <w:sz w:val="24"/>
        </w:rPr>
        <w:t xml:space="preserve">Naručitelja </w:t>
      </w:r>
      <w:r w:rsidR="00E71AEF" w:rsidRPr="00276BCF">
        <w:rPr>
          <w:rFonts w:ascii="Times New Roman" w:hAnsi="Times New Roman"/>
          <w:b/>
          <w:sz w:val="24"/>
        </w:rPr>
        <w:t>i gospodarskih subjekata</w:t>
      </w:r>
      <w:bookmarkEnd w:id="63"/>
    </w:p>
    <w:p w14:paraId="16F31CD3" w14:textId="3EC0126C" w:rsidR="00E71AEF" w:rsidRPr="0036632E" w:rsidRDefault="000E31E5" w:rsidP="00B6245D">
      <w:pPr>
        <w:pStyle w:val="Standard"/>
        <w:spacing w:before="120" w:after="120"/>
        <w:jc w:val="both"/>
        <w:rPr>
          <w:rFonts w:cs="Times New Roman"/>
        </w:rPr>
      </w:pPr>
      <w:r w:rsidRPr="0036632E">
        <w:rPr>
          <w:rFonts w:cs="Times New Roman"/>
        </w:rPr>
        <w:t xml:space="preserve">Naručitelj </w:t>
      </w:r>
      <w:r w:rsidR="00E71AEF" w:rsidRPr="0036632E">
        <w:rPr>
          <w:rFonts w:cs="Times New Roman"/>
        </w:rPr>
        <w:t>određuje da će se komunikacija i svaka druga razmjena informacija između javnog naručitelja i gospodarskih subjekata odvijati sukladno čl. 59. Zakona o javnoj nabavi</w:t>
      </w:r>
      <w:r w:rsidR="00E71AEF">
        <w:rPr>
          <w:rFonts w:cs="Times New Roman"/>
        </w:rPr>
        <w:t>.</w:t>
      </w:r>
    </w:p>
    <w:p w14:paraId="07A57D75" w14:textId="068DBF6D" w:rsidR="00E71AEF" w:rsidRDefault="00E71AEF" w:rsidP="00B6245D">
      <w:pPr>
        <w:pStyle w:val="Standard"/>
        <w:spacing w:before="120" w:after="120"/>
        <w:jc w:val="both"/>
        <w:rPr>
          <w:rFonts w:cs="Times New Roman"/>
        </w:rPr>
      </w:pPr>
      <w:r w:rsidRPr="005C2D4F">
        <w:rPr>
          <w:rFonts w:cs="Times New Roman"/>
        </w:rPr>
        <w:t xml:space="preserve">Gospodarski subjekt može zahtijevati dodatne informacije, objašnjenja ili izmjene u vezi s </w:t>
      </w:r>
      <w:r w:rsidR="004E5045" w:rsidRPr="005C2D4F">
        <w:rPr>
          <w:rFonts w:cs="Times New Roman"/>
        </w:rPr>
        <w:t xml:space="preserve">Dokumentacijom </w:t>
      </w:r>
      <w:r w:rsidRPr="005C2D4F">
        <w:rPr>
          <w:rFonts w:cs="Times New Roman"/>
        </w:rPr>
        <w:t>o nabavi tijekom roka za dostavu ponuda</w:t>
      </w:r>
      <w:r>
        <w:rPr>
          <w:rFonts w:cs="Times New Roman"/>
        </w:rPr>
        <w:t>.</w:t>
      </w:r>
      <w:r w:rsidRPr="005C2D4F">
        <w:t xml:space="preserve"> </w:t>
      </w:r>
      <w:r w:rsidRPr="005C2D4F">
        <w:rPr>
          <w:rFonts w:cs="Times New Roman"/>
        </w:rPr>
        <w:t xml:space="preserve">Pod uvjetom da je zahtjev </w:t>
      </w:r>
      <w:r>
        <w:rPr>
          <w:rFonts w:cs="Times New Roman"/>
        </w:rPr>
        <w:t xml:space="preserve">dostavljen pravodobno, </w:t>
      </w:r>
      <w:r w:rsidR="000E31E5">
        <w:rPr>
          <w:rFonts w:cs="Times New Roman"/>
        </w:rPr>
        <w:t xml:space="preserve">Naručitelj </w:t>
      </w:r>
      <w:r>
        <w:rPr>
          <w:rFonts w:cs="Times New Roman"/>
        </w:rPr>
        <w:t>će</w:t>
      </w:r>
      <w:r w:rsidRPr="005C2D4F">
        <w:rPr>
          <w:rFonts w:cs="Times New Roman"/>
        </w:rPr>
        <w:t xml:space="preserve"> odgovor, dodatne informacije i objašnjenja bez odg</w:t>
      </w:r>
      <w:r>
        <w:rPr>
          <w:rFonts w:cs="Times New Roman"/>
        </w:rPr>
        <w:t>ode, a najkasnije tijekom četvrtog</w:t>
      </w:r>
      <w:r w:rsidRPr="005C2D4F">
        <w:rPr>
          <w:rFonts w:cs="Times New Roman"/>
        </w:rPr>
        <w:t xml:space="preserve"> dana prije roka određenog za dostavu </w:t>
      </w:r>
      <w:r>
        <w:rPr>
          <w:rFonts w:cs="Times New Roman"/>
        </w:rPr>
        <w:t>ponuda</w:t>
      </w:r>
      <w:r w:rsidRPr="005C2D4F">
        <w:rPr>
          <w:rFonts w:cs="Times New Roman"/>
        </w:rPr>
        <w:t xml:space="preserve"> staviti na raspolaganje na isti način i na istim internetskim stranicama </w:t>
      </w:r>
      <w:r>
        <w:rPr>
          <w:rFonts w:cs="Times New Roman"/>
        </w:rPr>
        <w:t xml:space="preserve">(EOJN) </w:t>
      </w:r>
      <w:r w:rsidRPr="005C2D4F">
        <w:rPr>
          <w:rFonts w:cs="Times New Roman"/>
        </w:rPr>
        <w:t>kao i osnovnu dokumentaciju, bez navođenja podataka o podnositelju zahtjeva.</w:t>
      </w:r>
    </w:p>
    <w:p w14:paraId="72CAAAD2" w14:textId="76ED383D" w:rsidR="00E71AEF" w:rsidRDefault="00E71AEF" w:rsidP="00E71AEF">
      <w:pPr>
        <w:pStyle w:val="Standard"/>
        <w:jc w:val="both"/>
        <w:rPr>
          <w:rFonts w:cs="Times New Roman"/>
        </w:rPr>
      </w:pPr>
      <w:r w:rsidRPr="003B1BBF">
        <w:rPr>
          <w:rFonts w:cs="Times New Roman"/>
        </w:rPr>
        <w:t>Zahtjev je pravodoban ako je dostavljen najkasnije tijekom šestog dana prije roka određenog za dostavu ponuda.</w:t>
      </w:r>
    </w:p>
    <w:p w14:paraId="0681E30A" w14:textId="1412BAA5" w:rsidR="006F3EB0" w:rsidRDefault="006F3EB0" w:rsidP="006F3EB0">
      <w:pPr>
        <w:pStyle w:val="Naslov10"/>
        <w:tabs>
          <w:tab w:val="left" w:pos="9498"/>
        </w:tabs>
        <w:jc w:val="both"/>
        <w:rPr>
          <w:rFonts w:ascii="Times New Roman" w:hAnsi="Times New Roman"/>
          <w:b/>
          <w:sz w:val="24"/>
        </w:rPr>
      </w:pPr>
      <w:bookmarkStart w:id="64" w:name="_Toc500747017"/>
      <w:r>
        <w:rPr>
          <w:rFonts w:ascii="Times New Roman" w:hAnsi="Times New Roman"/>
          <w:b/>
          <w:sz w:val="24"/>
        </w:rPr>
        <w:t>26</w:t>
      </w:r>
      <w:r w:rsidRPr="00276BCF">
        <w:rPr>
          <w:rFonts w:ascii="Times New Roman" w:hAnsi="Times New Roman"/>
          <w:b/>
          <w:sz w:val="24"/>
        </w:rPr>
        <w:t xml:space="preserve">. </w:t>
      </w:r>
      <w:r>
        <w:rPr>
          <w:rFonts w:ascii="Times New Roman" w:hAnsi="Times New Roman"/>
          <w:b/>
          <w:sz w:val="24"/>
        </w:rPr>
        <w:t>Posebni uvjeti za izvršenje ugovora o javnoj nabavi</w:t>
      </w:r>
      <w:bookmarkEnd w:id="64"/>
    </w:p>
    <w:p w14:paraId="3713C707" w14:textId="6418EEE4" w:rsidR="00D12DCB" w:rsidRPr="00D12DCB" w:rsidRDefault="00A27A41" w:rsidP="00831F66">
      <w:pPr>
        <w:spacing w:before="120" w:after="120"/>
        <w:jc w:val="both"/>
      </w:pPr>
      <w:r w:rsidRPr="00D12DCB">
        <w:t>Obračun</w:t>
      </w:r>
      <w:r w:rsidR="00904955">
        <w:t xml:space="preserve"> i izvršenje </w:t>
      </w:r>
      <w:r w:rsidRPr="00D12DCB">
        <w:t>radova</w:t>
      </w:r>
      <w:r w:rsidR="00386895">
        <w:t xml:space="preserve"> iz Ugovora o građenju za koje se provodi stručni nadzor koji je predmet ove nabave</w:t>
      </w:r>
      <w:r w:rsidRPr="00D12DCB">
        <w:t xml:space="preserve"> vrši se po FIDIC (Federation Internationale des Ingen</w:t>
      </w:r>
      <w:r w:rsidR="00386895">
        <w:t>ieurs-Conseils) Crvenoj knjizi.</w:t>
      </w:r>
    </w:p>
    <w:p w14:paraId="5F8F72DF" w14:textId="74D08874" w:rsidR="00EC5C6E" w:rsidRPr="00D12DCB" w:rsidRDefault="00EC5C6E" w:rsidP="00831F66">
      <w:pPr>
        <w:spacing w:before="120" w:after="120"/>
        <w:jc w:val="both"/>
        <w:rPr>
          <w:color w:val="auto"/>
          <w:sz w:val="22"/>
          <w:szCs w:val="22"/>
        </w:rPr>
      </w:pPr>
      <w:r w:rsidRPr="00D12DCB">
        <w:t>Ugovor će biti sklopljen sukladno uvjetima iz ove Dokumentacije</w:t>
      </w:r>
      <w:r w:rsidR="004E5045" w:rsidRPr="00D12DCB">
        <w:t xml:space="preserve"> o nabavi</w:t>
      </w:r>
      <w:r w:rsidRPr="00D12DCB">
        <w:t xml:space="preserve"> i ponudi odabranog ponuditelja, a zaključit će se najkasnije u roku od 30 dana od dana izvršnosti odluke o odabiru.</w:t>
      </w:r>
    </w:p>
    <w:p w14:paraId="26577504" w14:textId="41C57490" w:rsidR="00386895" w:rsidRPr="00EC5C6E" w:rsidRDefault="00EC5C6E" w:rsidP="00EF7A59">
      <w:pPr>
        <w:pStyle w:val="Standard"/>
        <w:spacing w:before="120" w:after="120"/>
        <w:jc w:val="both"/>
        <w:rPr>
          <w:rFonts w:cs="Times New Roman"/>
        </w:rPr>
      </w:pPr>
      <w:r w:rsidRPr="00EC5C6E">
        <w:rPr>
          <w:rFonts w:cs="Times New Roman"/>
        </w:rPr>
        <w:t>U slučaju da tijekom izvođenja radova do</w:t>
      </w:r>
      <w:r w:rsidR="00F01EFC">
        <w:rPr>
          <w:rFonts w:cs="Times New Roman"/>
        </w:rPr>
        <w:t>đe do potrebe za izvođenjem većeg opsega</w:t>
      </w:r>
      <w:r w:rsidRPr="00EC5C6E">
        <w:rPr>
          <w:rFonts w:cs="Times New Roman"/>
        </w:rPr>
        <w:t xml:space="preserve"> radova, Naručitelj će primijeniti odredbe članaka iz Odjeljka B, Poglavlja 7. </w:t>
      </w:r>
      <w:r>
        <w:rPr>
          <w:rFonts w:cs="Times New Roman"/>
        </w:rPr>
        <w:t>Zakona o javnoj nabavi</w:t>
      </w:r>
      <w:r w:rsidR="00386895">
        <w:rPr>
          <w:rFonts w:cs="Times New Roman"/>
        </w:rPr>
        <w:t>.</w:t>
      </w:r>
      <w:r w:rsidR="00F01EFC">
        <w:rPr>
          <w:rFonts w:cs="Times New Roman"/>
        </w:rPr>
        <w:t xml:space="preserve"> U slučaju produžetka roka za izvođenje radova isti neće utjecati na promijeni vrijednosti ugovora za nadzor.</w:t>
      </w:r>
    </w:p>
    <w:p w14:paraId="2527FC52" w14:textId="4805CC53" w:rsidR="00E71AEF" w:rsidRPr="009959C2" w:rsidRDefault="00B6245D" w:rsidP="00E71AEF">
      <w:pPr>
        <w:pStyle w:val="Standard"/>
        <w:jc w:val="both"/>
        <w:outlineLvl w:val="0"/>
        <w:rPr>
          <w:rFonts w:cs="Times New Roman"/>
          <w:b/>
        </w:rPr>
      </w:pPr>
      <w:bookmarkStart w:id="65" w:name="_Toc500747018"/>
      <w:r>
        <w:rPr>
          <w:rFonts w:cs="Times New Roman"/>
          <w:b/>
        </w:rPr>
        <w:t>2</w:t>
      </w:r>
      <w:r w:rsidR="00386895">
        <w:rPr>
          <w:rFonts w:cs="Times New Roman"/>
          <w:b/>
        </w:rPr>
        <w:t>7</w:t>
      </w:r>
      <w:r w:rsidR="00E71AEF" w:rsidRPr="009959C2">
        <w:rPr>
          <w:rFonts w:cs="Times New Roman"/>
          <w:b/>
        </w:rPr>
        <w:t>. Pregled i ocjena ponuda</w:t>
      </w:r>
      <w:bookmarkEnd w:id="65"/>
    </w:p>
    <w:p w14:paraId="60E16814" w14:textId="4380F511" w:rsidR="00E71AEF" w:rsidRPr="00B45C76" w:rsidRDefault="00E71AEF" w:rsidP="00B6245D">
      <w:pPr>
        <w:pStyle w:val="Standard"/>
        <w:spacing w:before="120" w:after="120"/>
        <w:jc w:val="both"/>
        <w:rPr>
          <w:rFonts w:cs="Times New Roman"/>
        </w:rPr>
      </w:pPr>
      <w:r w:rsidRPr="00B45C76">
        <w:rPr>
          <w:rFonts w:cs="Times New Roman"/>
        </w:rPr>
        <w:t xml:space="preserve">Nakon otvaranja ponuda Naručitelj pregledava i ocjenjuje ponude na temelju uvjeta i zahtjeva iz </w:t>
      </w:r>
      <w:r w:rsidR="00B6245D">
        <w:rPr>
          <w:rFonts w:cs="Times New Roman"/>
        </w:rPr>
        <w:t>ove Dokumentacije o nabavi.</w:t>
      </w:r>
    </w:p>
    <w:p w14:paraId="4262A0CE" w14:textId="77777777" w:rsidR="00E71AEF" w:rsidRPr="00B45C76" w:rsidRDefault="00E71AEF" w:rsidP="00B6245D">
      <w:pPr>
        <w:pStyle w:val="Standard"/>
        <w:spacing w:before="120" w:after="120"/>
        <w:jc w:val="both"/>
        <w:rPr>
          <w:rFonts w:cs="Times New Roman"/>
        </w:rPr>
      </w:pPr>
      <w:r w:rsidRPr="00B45C76">
        <w:rPr>
          <w:rFonts w:cs="Times New Roman"/>
        </w:rPr>
        <w:t>Postupak pregleda i ocjene tajni su do donošenja odluke o odabiru/poništenju.</w:t>
      </w:r>
    </w:p>
    <w:p w14:paraId="5CBFDAFF" w14:textId="77777777" w:rsidR="00E71AEF" w:rsidRDefault="00E71AEF" w:rsidP="00E71AEF">
      <w:pPr>
        <w:pStyle w:val="Standard"/>
        <w:jc w:val="both"/>
        <w:rPr>
          <w:rFonts w:cs="Times New Roman"/>
        </w:rPr>
      </w:pPr>
    </w:p>
    <w:p w14:paraId="47415283" w14:textId="3DDFE1BF" w:rsidR="00E71AEF" w:rsidRPr="009959C2" w:rsidRDefault="00D80341" w:rsidP="001B50B9">
      <w:pPr>
        <w:pStyle w:val="Standard"/>
        <w:spacing w:before="120" w:after="120"/>
        <w:jc w:val="both"/>
        <w:outlineLvl w:val="0"/>
        <w:rPr>
          <w:rFonts w:cs="Times New Roman"/>
          <w:b/>
        </w:rPr>
      </w:pPr>
      <w:bookmarkStart w:id="66" w:name="_Toc500747019"/>
      <w:r>
        <w:rPr>
          <w:rFonts w:cs="Times New Roman"/>
          <w:b/>
        </w:rPr>
        <w:t>2</w:t>
      </w:r>
      <w:r w:rsidR="00386895">
        <w:rPr>
          <w:rFonts w:cs="Times New Roman"/>
          <w:b/>
        </w:rPr>
        <w:t>8</w:t>
      </w:r>
      <w:r>
        <w:rPr>
          <w:rFonts w:cs="Times New Roman"/>
          <w:b/>
        </w:rPr>
        <w:t>.</w:t>
      </w:r>
      <w:r w:rsidR="00E71AEF" w:rsidRPr="009959C2">
        <w:rPr>
          <w:rFonts w:cs="Times New Roman"/>
          <w:b/>
        </w:rPr>
        <w:t xml:space="preserve"> Pojašnjenje i upotpunjavanje</w:t>
      </w:r>
      <w:bookmarkEnd w:id="66"/>
    </w:p>
    <w:p w14:paraId="20085544" w14:textId="2D87A66B" w:rsidR="00E71AEF" w:rsidRDefault="00E71AEF" w:rsidP="001B50B9">
      <w:pPr>
        <w:pStyle w:val="Standard"/>
        <w:spacing w:before="120" w:after="120"/>
        <w:jc w:val="both"/>
        <w:rPr>
          <w:rFonts w:cs="Times New Roman"/>
        </w:rPr>
      </w:pPr>
      <w:r w:rsidRPr="00B45C76">
        <w:rPr>
          <w:rFonts w:cs="Times New Roman"/>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w:t>
      </w:r>
      <w:r>
        <w:rPr>
          <w:rFonts w:cs="Times New Roman"/>
        </w:rPr>
        <w:t>i</w:t>
      </w:r>
      <w:r w:rsidRPr="00B45C76">
        <w:rPr>
          <w:rFonts w:cs="Times New Roman"/>
        </w:rPr>
        <w:t xml:space="preserve"> </w:t>
      </w:r>
      <w:r>
        <w:rPr>
          <w:rFonts w:cs="Times New Roman"/>
        </w:rPr>
        <w:t>to</w:t>
      </w:r>
      <w:r w:rsidRPr="00B45C76">
        <w:rPr>
          <w:rFonts w:cs="Times New Roman"/>
        </w:rPr>
        <w:t xml:space="preserve"> u roku od 7 (sedam) radnih dana. Naručitelj će dopunjavanje, pojašnjenje i/ili upotpunjavanje po</w:t>
      </w:r>
      <w:r w:rsidR="00B6245D">
        <w:rPr>
          <w:rFonts w:cs="Times New Roman"/>
        </w:rPr>
        <w:t xml:space="preserve">nude tražiti putem sustava </w:t>
      </w:r>
      <w:r w:rsidR="00B6245D">
        <w:rPr>
          <w:rFonts w:cs="Times New Roman"/>
        </w:rPr>
        <w:lastRenderedPageBreak/>
        <w:t>EOJN</w:t>
      </w:r>
      <w:r>
        <w:rPr>
          <w:rFonts w:cs="Times New Roman"/>
        </w:rPr>
        <w:t>,</w:t>
      </w:r>
      <w:r w:rsidRPr="00B45C76">
        <w:rPr>
          <w:rFonts w:cs="Times New Roman"/>
        </w:rPr>
        <w:t xml:space="preserve"> modul Pojašnjenje/upotpunjavanje elektronički dostavljenih ponuda. Detaljne upute o načinu komunikacije </w:t>
      </w:r>
      <w:r w:rsidR="00B6245D" w:rsidRPr="00B45C76">
        <w:rPr>
          <w:rFonts w:cs="Times New Roman"/>
        </w:rPr>
        <w:t xml:space="preserve">Naručitelja </w:t>
      </w:r>
      <w:r w:rsidRPr="00B45C76">
        <w:rPr>
          <w:rFonts w:cs="Times New Roman"/>
        </w:rPr>
        <w:t xml:space="preserve">i ponuditelja putem sustava EOJN </w:t>
      </w:r>
      <w:r w:rsidR="00B6245D">
        <w:rPr>
          <w:rFonts w:cs="Times New Roman"/>
        </w:rPr>
        <w:t>dostupne su na stranicama EOJN</w:t>
      </w:r>
      <w:r w:rsidRPr="00B45C76">
        <w:rPr>
          <w:rFonts w:cs="Times New Roman"/>
        </w:rPr>
        <w:t>, na adresi.</w:t>
      </w:r>
    </w:p>
    <w:p w14:paraId="150EB344" w14:textId="5F7C91F3" w:rsidR="00E71AEF" w:rsidRDefault="00E71AEF" w:rsidP="00E71AEF">
      <w:pPr>
        <w:pStyle w:val="Standard"/>
        <w:jc w:val="both"/>
        <w:rPr>
          <w:rFonts w:cs="Times New Roman"/>
        </w:rPr>
      </w:pPr>
      <w:r>
        <w:rPr>
          <w:rFonts w:cs="Times New Roman"/>
        </w:rPr>
        <w:t>Sukladno Pravilniku o dokumentaciji o nabavi te ponudi u postupcima javne nabave p</w:t>
      </w:r>
      <w:r>
        <w:rPr>
          <w:color w:val="231F20"/>
        </w:rPr>
        <w:t xml:space="preserve">onudbeni list, troškovnik i jamstvo za ozbiljnost ponude ne smatraju se određenim dokumentima koji nedostaju u smislu članka 293. </w:t>
      </w:r>
      <w:r w:rsidR="00AC2D6A" w:rsidRPr="00AC2D6A">
        <w:rPr>
          <w:color w:val="231F20"/>
        </w:rPr>
        <w:t>Zakona o javnoj nabavi</w:t>
      </w:r>
      <w:r w:rsidRPr="00AC2D6A">
        <w:rPr>
          <w:color w:val="231F20"/>
        </w:rPr>
        <w:t xml:space="preserve"> te </w:t>
      </w:r>
      <w:r w:rsidR="000E31E5" w:rsidRPr="00AC2D6A">
        <w:rPr>
          <w:color w:val="231F20"/>
        </w:rPr>
        <w:t>Naručitelj</w:t>
      </w:r>
      <w:r w:rsidR="000E31E5">
        <w:rPr>
          <w:color w:val="231F20"/>
        </w:rPr>
        <w:t xml:space="preserve"> </w:t>
      </w:r>
      <w:r>
        <w:rPr>
          <w:color w:val="231F20"/>
        </w:rPr>
        <w:t>ne smije zatražiti ponuditelja da iste dostavi tijekom pregleda i ocjene ponuda.</w:t>
      </w:r>
    </w:p>
    <w:p w14:paraId="70000600" w14:textId="77777777" w:rsidR="00E71AEF" w:rsidRDefault="00E71AEF" w:rsidP="00E71AEF">
      <w:pPr>
        <w:pStyle w:val="Standard"/>
        <w:jc w:val="both"/>
        <w:rPr>
          <w:rFonts w:cs="Times New Roman"/>
        </w:rPr>
      </w:pPr>
    </w:p>
    <w:p w14:paraId="4BF32715" w14:textId="56573F0A" w:rsidR="00E71AEF" w:rsidRDefault="00386895" w:rsidP="001B50B9">
      <w:pPr>
        <w:pStyle w:val="Standard"/>
        <w:spacing w:before="120" w:after="120"/>
        <w:jc w:val="both"/>
        <w:outlineLvl w:val="0"/>
        <w:rPr>
          <w:rFonts w:cs="Times New Roman"/>
          <w:b/>
        </w:rPr>
      </w:pPr>
      <w:bookmarkStart w:id="67" w:name="_Toc500747020"/>
      <w:r>
        <w:rPr>
          <w:rFonts w:cs="Times New Roman"/>
          <w:b/>
        </w:rPr>
        <w:t>29</w:t>
      </w:r>
      <w:r w:rsidR="00E71AEF" w:rsidRPr="009959C2">
        <w:rPr>
          <w:rFonts w:cs="Times New Roman"/>
          <w:b/>
        </w:rPr>
        <w:t>. Dokumenti koji će se nakon završetka postupka javne nabave vratiti ponuditeljima</w:t>
      </w:r>
      <w:bookmarkEnd w:id="67"/>
    </w:p>
    <w:p w14:paraId="118AEC18" w14:textId="5A94AC0E" w:rsidR="00E71AEF" w:rsidRPr="00C92964" w:rsidRDefault="00E71AEF" w:rsidP="001B50B9">
      <w:pPr>
        <w:pStyle w:val="Standard"/>
        <w:spacing w:before="120" w:after="120"/>
        <w:jc w:val="both"/>
        <w:rPr>
          <w:rFonts w:cs="Times New Roman"/>
        </w:rPr>
      </w:pPr>
      <w:r w:rsidRPr="00C92964">
        <w:rPr>
          <w:rFonts w:cs="Times New Roman"/>
        </w:rPr>
        <w:t>Ponuda i dokumenti priloženi uz ponudu, osim</w:t>
      </w:r>
      <w:r w:rsidR="003B2A0F">
        <w:rPr>
          <w:rFonts w:cs="Times New Roman"/>
        </w:rPr>
        <w:t xml:space="preserve"> eventualno</w:t>
      </w:r>
      <w:r w:rsidRPr="00C92964">
        <w:rPr>
          <w:rFonts w:cs="Times New Roman"/>
        </w:rPr>
        <w:t xml:space="preserve"> jamstva za koje je povrat predviđen po završetku postupka javne nabave, ne vraćaju se ponuditeljima.</w:t>
      </w:r>
    </w:p>
    <w:p w14:paraId="44440719" w14:textId="40CE6D03" w:rsidR="00E71AEF" w:rsidRDefault="00E71AEF" w:rsidP="00E71AEF">
      <w:pPr>
        <w:pStyle w:val="Standard"/>
        <w:jc w:val="both"/>
        <w:rPr>
          <w:rFonts w:cs="Times New Roman"/>
        </w:rPr>
      </w:pPr>
      <w:r w:rsidRPr="00C92964">
        <w:rPr>
          <w:rFonts w:cs="Times New Roman"/>
        </w:rPr>
        <w:t xml:space="preserve">Sve elektronički dostavljene ponude EOJN </w:t>
      </w:r>
      <w:r w:rsidR="001B50B9">
        <w:rPr>
          <w:rFonts w:cs="Times New Roman"/>
        </w:rPr>
        <w:t>pohranit će se</w:t>
      </w:r>
      <w:r w:rsidRPr="00C92964">
        <w:rPr>
          <w:rFonts w:cs="Times New Roman"/>
        </w:rPr>
        <w:t xml:space="preserve"> na način koji omogućava čuvanje integriteta podataka i pristup integriranim verzijama dokumenata uz mogućnost pohrane kopije dokumenata u vlastitim arhivima Naručitelja po isteku roka za dostavu ponuda odnosno javnog otvaranja ponuda.</w:t>
      </w:r>
    </w:p>
    <w:p w14:paraId="00D1170A" w14:textId="48D339FF" w:rsidR="00E71AEF" w:rsidRPr="0036632E" w:rsidRDefault="00CC1314" w:rsidP="00B6245D">
      <w:pPr>
        <w:pStyle w:val="Naslov10"/>
        <w:jc w:val="both"/>
      </w:pPr>
      <w:bookmarkStart w:id="68" w:name="_Toc500747021"/>
      <w:r>
        <w:rPr>
          <w:rFonts w:ascii="Times New Roman" w:hAnsi="Times New Roman"/>
          <w:b/>
          <w:sz w:val="24"/>
        </w:rPr>
        <w:t>3</w:t>
      </w:r>
      <w:r w:rsidR="00386895">
        <w:rPr>
          <w:rFonts w:ascii="Times New Roman" w:hAnsi="Times New Roman"/>
          <w:b/>
          <w:sz w:val="24"/>
        </w:rPr>
        <w:t>0</w:t>
      </w:r>
      <w:r w:rsidR="00E71AEF" w:rsidRPr="00276BCF">
        <w:rPr>
          <w:rFonts w:ascii="Times New Roman" w:hAnsi="Times New Roman"/>
          <w:b/>
          <w:sz w:val="24"/>
        </w:rPr>
        <w:t xml:space="preserve">. Za sve što nije navedeno u ovoj Dokumentaciji o nabavi primjenjuju se odredbe Zakona o </w:t>
      </w:r>
      <w:r w:rsidR="001B50B9">
        <w:rPr>
          <w:rFonts w:ascii="Times New Roman" w:hAnsi="Times New Roman"/>
          <w:b/>
          <w:sz w:val="24"/>
          <w:szCs w:val="24"/>
        </w:rPr>
        <w:t xml:space="preserve">javnoj nabavi </w:t>
      </w:r>
      <w:r w:rsidR="00E71AEF" w:rsidRPr="00276BCF">
        <w:rPr>
          <w:rFonts w:ascii="Times New Roman" w:hAnsi="Times New Roman"/>
          <w:sz w:val="24"/>
          <w:szCs w:val="24"/>
        </w:rPr>
        <w:t>i podzakonskih propisa kojima je regulirano područje javne nabave.</w:t>
      </w:r>
      <w:bookmarkEnd w:id="68"/>
      <w:r w:rsidR="00E71AEF" w:rsidRPr="0036632E">
        <w:t xml:space="preserve"> </w:t>
      </w:r>
    </w:p>
    <w:p w14:paraId="706D7CA6" w14:textId="0FB714D0" w:rsidR="00E71AEF" w:rsidRPr="00276BCF" w:rsidRDefault="00384D2A" w:rsidP="001B50B9">
      <w:pPr>
        <w:pStyle w:val="Naslov10"/>
        <w:jc w:val="both"/>
        <w:rPr>
          <w:rFonts w:ascii="Times New Roman" w:hAnsi="Times New Roman"/>
          <w:b/>
          <w:bCs/>
          <w:sz w:val="24"/>
        </w:rPr>
      </w:pPr>
      <w:bookmarkStart w:id="69" w:name="_Toc500747022"/>
      <w:r>
        <w:rPr>
          <w:rFonts w:ascii="Times New Roman" w:hAnsi="Times New Roman"/>
          <w:b/>
          <w:sz w:val="24"/>
        </w:rPr>
        <w:t>3</w:t>
      </w:r>
      <w:r w:rsidR="00CC1314">
        <w:rPr>
          <w:rFonts w:ascii="Times New Roman" w:hAnsi="Times New Roman"/>
          <w:b/>
          <w:sz w:val="24"/>
        </w:rPr>
        <w:t>2</w:t>
      </w:r>
      <w:r w:rsidR="00E71AEF" w:rsidRPr="00276BCF">
        <w:rPr>
          <w:rFonts w:ascii="Times New Roman" w:hAnsi="Times New Roman"/>
          <w:b/>
          <w:sz w:val="24"/>
        </w:rPr>
        <w:t>. Pouka o pravnom lijeku</w:t>
      </w:r>
      <w:bookmarkEnd w:id="69"/>
    </w:p>
    <w:p w14:paraId="3353D7FB" w14:textId="77777777" w:rsidR="00E71AEF" w:rsidRDefault="00E71AEF" w:rsidP="001B50B9">
      <w:pPr>
        <w:autoSpaceDE w:val="0"/>
        <w:autoSpaceDN w:val="0"/>
        <w:adjustRightInd w:val="0"/>
        <w:spacing w:after="120"/>
        <w:jc w:val="both"/>
        <w:rPr>
          <w:color w:val="auto"/>
        </w:rPr>
      </w:pPr>
      <w:r>
        <w:t>Pravo na žalbu ima svaki gospodarski subjekt koji ima ili je imao pravni interes za dobivanje određenog ugovora o javnoj nabavi i koji je pretrpio ili bi mogao pretrpjeti štetu od navodnoga kršenja subjektivnih prava.</w:t>
      </w:r>
    </w:p>
    <w:p w14:paraId="329177F3" w14:textId="77777777" w:rsidR="00E71AEF" w:rsidRDefault="00E71AEF" w:rsidP="001B50B9">
      <w:pPr>
        <w:pStyle w:val="Standard"/>
        <w:spacing w:before="120" w:after="120"/>
        <w:jc w:val="both"/>
        <w:rPr>
          <w:rFonts w:cs="Times New Roman"/>
        </w:rPr>
      </w:pPr>
      <w:r>
        <w:t>Pravo na žalbu ima i središnje tijelo državne uprave nadležno za politiku javne nabave i nadležno državno odvjetništvo.</w:t>
      </w:r>
    </w:p>
    <w:p w14:paraId="11B36EDC" w14:textId="463467BD" w:rsidR="00E71AEF" w:rsidRPr="0036632E" w:rsidRDefault="00E71AEF" w:rsidP="001B50B9">
      <w:pPr>
        <w:pStyle w:val="Standard"/>
        <w:spacing w:before="120" w:after="120"/>
        <w:jc w:val="both"/>
        <w:rPr>
          <w:rFonts w:cs="Times New Roman"/>
        </w:rPr>
      </w:pPr>
      <w:r w:rsidRPr="0036632E">
        <w:rPr>
          <w:rFonts w:cs="Times New Roman"/>
        </w:rPr>
        <w:t>Žalba se izjavljuje sukladno članku 405. Zakona o javnoj nabavi Državnoj komisiji za kontrolu postupaka javne nabave.</w:t>
      </w:r>
    </w:p>
    <w:p w14:paraId="2BB0AFA3" w14:textId="77777777" w:rsidR="00E71AEF" w:rsidRPr="0036632E" w:rsidRDefault="00E71AEF" w:rsidP="001B50B9">
      <w:pPr>
        <w:pStyle w:val="Standard"/>
        <w:jc w:val="both"/>
        <w:rPr>
          <w:rFonts w:cs="Times New Roman"/>
        </w:rPr>
      </w:pPr>
      <w:r w:rsidRPr="0036632E">
        <w:rPr>
          <w:rFonts w:cs="Times New Roman"/>
        </w:rPr>
        <w:t>U otvorenom postupku žalba se izjavljuje u roku od deset dana i to od dana:</w:t>
      </w:r>
    </w:p>
    <w:p w14:paraId="344EBF28" w14:textId="77777777" w:rsidR="00E71AEF" w:rsidRPr="0036632E" w:rsidRDefault="00E71AEF" w:rsidP="001B50B9">
      <w:pPr>
        <w:pStyle w:val="Standard"/>
        <w:jc w:val="both"/>
        <w:rPr>
          <w:rFonts w:cs="Times New Roman"/>
        </w:rPr>
      </w:pPr>
      <w:r w:rsidRPr="007A1D8C">
        <w:rPr>
          <w:rFonts w:cs="Times New Roman"/>
          <w:b/>
        </w:rPr>
        <w:t>-</w:t>
      </w:r>
      <w:r>
        <w:rPr>
          <w:rFonts w:cs="Times New Roman"/>
        </w:rPr>
        <w:t xml:space="preserve"> </w:t>
      </w:r>
      <w:r w:rsidRPr="0036632E">
        <w:rPr>
          <w:rFonts w:cs="Times New Roman"/>
        </w:rPr>
        <w:t>objave poziva na nadmetanje, u odnosu na sadržaj poziva ili dokumentacije o nabavi</w:t>
      </w:r>
      <w:r>
        <w:rPr>
          <w:rFonts w:cs="Times New Roman"/>
        </w:rPr>
        <w:t>,</w:t>
      </w:r>
    </w:p>
    <w:p w14:paraId="4C082B2F" w14:textId="77777777" w:rsidR="00E71AEF" w:rsidRPr="0036632E" w:rsidRDefault="00E71AEF" w:rsidP="001B50B9">
      <w:pPr>
        <w:pStyle w:val="Standard"/>
        <w:jc w:val="both"/>
        <w:rPr>
          <w:rFonts w:cs="Times New Roman"/>
        </w:rPr>
      </w:pPr>
      <w:r w:rsidRPr="007A1D8C">
        <w:rPr>
          <w:rFonts w:cs="Times New Roman"/>
          <w:b/>
        </w:rPr>
        <w:t>-</w:t>
      </w:r>
      <w:r>
        <w:rPr>
          <w:rFonts w:cs="Times New Roman"/>
        </w:rPr>
        <w:t xml:space="preserve"> </w:t>
      </w:r>
      <w:r w:rsidRPr="0036632E">
        <w:rPr>
          <w:rFonts w:cs="Times New Roman"/>
        </w:rPr>
        <w:t>objave obavijesti o ispravku, u odnosu na sadržaj ispravka</w:t>
      </w:r>
      <w:r>
        <w:rPr>
          <w:rFonts w:cs="Times New Roman"/>
        </w:rPr>
        <w:t>,</w:t>
      </w:r>
    </w:p>
    <w:p w14:paraId="706D991E" w14:textId="77777777" w:rsidR="00E71AEF" w:rsidRPr="0036632E" w:rsidRDefault="00E71AEF" w:rsidP="001B50B9">
      <w:pPr>
        <w:pStyle w:val="Standard"/>
        <w:jc w:val="both"/>
        <w:rPr>
          <w:rFonts w:cs="Times New Roman"/>
        </w:rPr>
      </w:pPr>
      <w:r w:rsidRPr="007A1D8C">
        <w:rPr>
          <w:rFonts w:cs="Times New Roman"/>
          <w:b/>
        </w:rPr>
        <w:t>-</w:t>
      </w:r>
      <w:r>
        <w:rPr>
          <w:rFonts w:cs="Times New Roman"/>
        </w:rPr>
        <w:t xml:space="preserve"> </w:t>
      </w:r>
      <w:r w:rsidRPr="0036632E">
        <w:rPr>
          <w:rFonts w:cs="Times New Roman"/>
        </w:rPr>
        <w:t>objave izmjene dokumentacije o nabavi, u odnosu na sadržaj izmjene dokumentacije</w:t>
      </w:r>
      <w:r>
        <w:rPr>
          <w:rFonts w:cs="Times New Roman"/>
        </w:rPr>
        <w:t>,</w:t>
      </w:r>
    </w:p>
    <w:p w14:paraId="3797F515" w14:textId="6309CB6F" w:rsidR="00E71AEF" w:rsidRPr="0036632E" w:rsidRDefault="00E71AEF" w:rsidP="001B50B9">
      <w:pPr>
        <w:pStyle w:val="Standard"/>
        <w:jc w:val="both"/>
        <w:rPr>
          <w:rFonts w:cs="Times New Roman"/>
        </w:rPr>
      </w:pPr>
      <w:r w:rsidRPr="007A1D8C">
        <w:rPr>
          <w:rFonts w:cs="Times New Roman"/>
          <w:b/>
        </w:rPr>
        <w:t>-</w:t>
      </w:r>
      <w:r>
        <w:rPr>
          <w:rFonts w:cs="Times New Roman"/>
        </w:rPr>
        <w:t xml:space="preserve"> </w:t>
      </w:r>
      <w:r w:rsidRPr="0036632E">
        <w:rPr>
          <w:rFonts w:cs="Times New Roman"/>
        </w:rPr>
        <w:t xml:space="preserve">otvaranja ponuda u odnosu na propuštanje </w:t>
      </w:r>
      <w:r w:rsidR="00B744DB" w:rsidRPr="0036632E">
        <w:rPr>
          <w:rFonts w:cs="Times New Roman"/>
        </w:rPr>
        <w:t xml:space="preserve">Naručitelja </w:t>
      </w:r>
      <w:r w:rsidRPr="0036632E">
        <w:rPr>
          <w:rFonts w:cs="Times New Roman"/>
        </w:rPr>
        <w:t>da valjano odgovori na pravodobno dostavljen zahtjev dodatne informacije, objašnjenja ili izmjene dokumentacije o nabavi te na postupak otvaranja ponuda</w:t>
      </w:r>
      <w:r>
        <w:rPr>
          <w:rFonts w:cs="Times New Roman"/>
        </w:rPr>
        <w:t>,</w:t>
      </w:r>
    </w:p>
    <w:p w14:paraId="5BA1F0BB" w14:textId="77777777" w:rsidR="00E71AEF" w:rsidRPr="0036632E" w:rsidRDefault="00E71AEF" w:rsidP="0087435A">
      <w:pPr>
        <w:pStyle w:val="Standard"/>
        <w:spacing w:before="120" w:after="120"/>
        <w:jc w:val="both"/>
        <w:rPr>
          <w:rFonts w:cs="Times New Roman"/>
        </w:rPr>
      </w:pPr>
      <w:r w:rsidRPr="007A1D8C">
        <w:rPr>
          <w:rFonts w:cs="Times New Roman"/>
          <w:b/>
        </w:rPr>
        <w:t>-</w:t>
      </w:r>
      <w:r>
        <w:rPr>
          <w:rFonts w:cs="Times New Roman"/>
        </w:rPr>
        <w:t xml:space="preserve"> </w:t>
      </w:r>
      <w:r w:rsidRPr="0036632E">
        <w:rPr>
          <w:rFonts w:cs="Times New Roman"/>
        </w:rPr>
        <w:t>primitka odluke o odabiru ili poništenju, u odnosu na postupak pregleda, ocjene i odabira ponuda, ili razloge poništenja.</w:t>
      </w:r>
    </w:p>
    <w:p w14:paraId="6E9D286C" w14:textId="77777777" w:rsidR="00E71AEF" w:rsidRPr="0036632E" w:rsidRDefault="00E71AEF" w:rsidP="0087435A">
      <w:pPr>
        <w:pStyle w:val="Standard"/>
        <w:spacing w:before="120" w:after="120"/>
        <w:jc w:val="both"/>
        <w:rPr>
          <w:rFonts w:cs="Times New Roman"/>
        </w:rPr>
      </w:pPr>
      <w:r w:rsidRPr="0036632E">
        <w:rPr>
          <w:rFonts w:cs="Times New Roman"/>
        </w:rPr>
        <w:t>Žalitelj koji je propustio izjaviti žalbu u određenoj fazi otvorenog postupka javne nabave nema pravo na žalbu u kasnijoj fazi postupka za prethodnu fazu.</w:t>
      </w:r>
    </w:p>
    <w:p w14:paraId="1E24A60E" w14:textId="13D4E978" w:rsidR="00E71AEF" w:rsidRDefault="00E71AEF" w:rsidP="0087435A">
      <w:pPr>
        <w:autoSpaceDE w:val="0"/>
        <w:autoSpaceDN w:val="0"/>
        <w:adjustRightInd w:val="0"/>
        <w:spacing w:after="120"/>
        <w:ind w:right="142"/>
        <w:jc w:val="both"/>
        <w:rPr>
          <w:color w:val="auto"/>
        </w:rPr>
      </w:pPr>
      <w:r>
        <w:t>Žalba mora sadržavati najmanje podatke i dokaze navedene u članku 420. Zakona o javnoj nabavi.</w:t>
      </w:r>
    </w:p>
    <w:p w14:paraId="41B32F7D" w14:textId="77777777" w:rsidR="000D19FE" w:rsidRDefault="000D19FE" w:rsidP="00E71AEF">
      <w:pPr>
        <w:pStyle w:val="Standard"/>
        <w:jc w:val="both"/>
        <w:rPr>
          <w:rFonts w:cs="Times New Roman"/>
          <w:b/>
        </w:rPr>
        <w:sectPr w:rsidR="000D19FE" w:rsidSect="001B50B9">
          <w:pgSz w:w="11906" w:h="16838"/>
          <w:pgMar w:top="1700" w:right="1274" w:bottom="1700" w:left="1134" w:header="1134" w:footer="1134" w:gutter="0"/>
          <w:cols w:space="720"/>
        </w:sectPr>
      </w:pPr>
    </w:p>
    <w:p w14:paraId="22516BB7" w14:textId="1A34263F" w:rsidR="0050000E" w:rsidRDefault="0050000E" w:rsidP="00E71AEF">
      <w:pPr>
        <w:pStyle w:val="Standard"/>
        <w:jc w:val="both"/>
        <w:rPr>
          <w:rFonts w:cs="Times New Roman"/>
          <w:b/>
        </w:rPr>
      </w:pPr>
    </w:p>
    <w:p w14:paraId="372B7F67" w14:textId="542CFEDB" w:rsidR="00E71AEF" w:rsidRPr="00733D83" w:rsidRDefault="00D80341" w:rsidP="00733D83">
      <w:pPr>
        <w:pStyle w:val="Naslov10"/>
        <w:jc w:val="both"/>
        <w:rPr>
          <w:rFonts w:ascii="Times New Roman" w:hAnsi="Times New Roman"/>
          <w:b/>
          <w:sz w:val="24"/>
        </w:rPr>
      </w:pPr>
      <w:bookmarkStart w:id="70" w:name="_Toc500747023"/>
      <w:r w:rsidRPr="00733D83">
        <w:rPr>
          <w:rFonts w:ascii="Times New Roman" w:hAnsi="Times New Roman"/>
          <w:b/>
          <w:sz w:val="24"/>
        </w:rPr>
        <w:t>Dodatak I</w:t>
      </w:r>
      <w:r w:rsidR="00E71AEF" w:rsidRPr="00733D83">
        <w:rPr>
          <w:rFonts w:ascii="Times New Roman" w:hAnsi="Times New Roman"/>
          <w:b/>
          <w:sz w:val="24"/>
        </w:rPr>
        <w:t>. – Standardni obrazac ESPD-a</w:t>
      </w:r>
      <w:bookmarkEnd w:id="70"/>
    </w:p>
    <w:p w14:paraId="59A52E2E" w14:textId="4C901413" w:rsidR="000D19FE" w:rsidRPr="000D19FE" w:rsidRDefault="00D80341" w:rsidP="00D80341">
      <w:pPr>
        <w:pStyle w:val="Standard"/>
        <w:spacing w:line="276" w:lineRule="auto"/>
        <w:rPr>
          <w:rFonts w:cs="Times New Roman"/>
          <w:color w:val="auto"/>
        </w:rPr>
        <w:sectPr w:rsidR="000D19FE" w:rsidRPr="000D19FE" w:rsidSect="001B50B9">
          <w:pgSz w:w="11906" w:h="16838"/>
          <w:pgMar w:top="1700" w:right="1274" w:bottom="1700" w:left="1134" w:header="1134" w:footer="1134" w:gutter="0"/>
          <w:cols w:space="720"/>
        </w:sectPr>
      </w:pPr>
      <w:r w:rsidRPr="00D80341">
        <w:rPr>
          <w:rFonts w:cs="Times New Roman"/>
          <w:color w:val="auto"/>
        </w:rPr>
        <w:t>ESPD je sastavni dio ove Dokumentacije o nabavi te se nalaz</w:t>
      </w:r>
      <w:r>
        <w:rPr>
          <w:rFonts w:cs="Times New Roman"/>
          <w:color w:val="auto"/>
        </w:rPr>
        <w:t>i u zasebnom dokumentu (</w:t>
      </w:r>
      <w:r w:rsidRPr="00D80341">
        <w:rPr>
          <w:rFonts w:cs="Times New Roman"/>
          <w:color w:val="auto"/>
        </w:rPr>
        <w:t>Dodatak I</w:t>
      </w:r>
      <w:r w:rsidR="00EF7A59">
        <w:rPr>
          <w:rFonts w:cs="Times New Roman"/>
          <w:color w:val="auto"/>
        </w:rPr>
        <w:t xml:space="preserve">. – </w:t>
      </w:r>
      <w:r w:rsidRPr="00D80341">
        <w:rPr>
          <w:rFonts w:cs="Times New Roman"/>
          <w:color w:val="auto"/>
        </w:rPr>
        <w:t>ESPD-obrazac</w:t>
      </w:r>
      <w:r>
        <w:rPr>
          <w:rFonts w:cs="Times New Roman"/>
          <w:color w:val="auto"/>
        </w:rPr>
        <w:t>)</w:t>
      </w:r>
    </w:p>
    <w:p w14:paraId="62F3D5BA" w14:textId="675A609C" w:rsidR="00D80341" w:rsidRDefault="00B4529C" w:rsidP="00733D83">
      <w:pPr>
        <w:pStyle w:val="Naslov10"/>
        <w:jc w:val="both"/>
        <w:rPr>
          <w:b/>
        </w:rPr>
      </w:pPr>
      <w:bookmarkStart w:id="71" w:name="_Toc500747024"/>
      <w:r w:rsidRPr="00B342EA">
        <w:rPr>
          <w:rFonts w:ascii="Times New Roman" w:hAnsi="Times New Roman"/>
          <w:b/>
          <w:sz w:val="24"/>
        </w:rPr>
        <w:lastRenderedPageBreak/>
        <w:t>D</w:t>
      </w:r>
      <w:r w:rsidR="00D80341" w:rsidRPr="00B342EA">
        <w:rPr>
          <w:rFonts w:ascii="Times New Roman" w:hAnsi="Times New Roman"/>
          <w:b/>
          <w:sz w:val="24"/>
        </w:rPr>
        <w:t>odatak II. – Troškovnik</w:t>
      </w:r>
      <w:bookmarkEnd w:id="71"/>
    </w:p>
    <w:p w14:paraId="16C6E597" w14:textId="5B7B85AC" w:rsidR="00D80341" w:rsidRDefault="00D80341" w:rsidP="00E71AEF">
      <w:pPr>
        <w:pStyle w:val="Standard"/>
        <w:jc w:val="both"/>
        <w:rPr>
          <w:rFonts w:cs="Times New Roman"/>
          <w:b/>
        </w:rPr>
      </w:pPr>
    </w:p>
    <w:p w14:paraId="56B6888D" w14:textId="6108F87F" w:rsidR="008C7F77" w:rsidRDefault="00D80341" w:rsidP="00E71AEF">
      <w:pPr>
        <w:pStyle w:val="Standard"/>
        <w:jc w:val="both"/>
        <w:rPr>
          <w:rFonts w:cs="Times New Roman"/>
        </w:rPr>
        <w:sectPr w:rsidR="008C7F77" w:rsidSect="001B50B9">
          <w:pgSz w:w="11906" w:h="16838"/>
          <w:pgMar w:top="1700" w:right="1274" w:bottom="1700" w:left="1134" w:header="1134" w:footer="1134" w:gutter="0"/>
          <w:cols w:space="720"/>
        </w:sectPr>
      </w:pPr>
      <w:r>
        <w:rPr>
          <w:rFonts w:cs="Times New Roman"/>
        </w:rPr>
        <w:t>Troškovnik je sastavni dio ove Dokumentacije o nabavi te se nalazi u zasebnom dokumentu (</w:t>
      </w:r>
      <w:r w:rsidRPr="00D80341">
        <w:rPr>
          <w:rFonts w:cs="Times New Roman"/>
        </w:rPr>
        <w:t xml:space="preserve">Dodatak II. - Troškovnik </w:t>
      </w:r>
      <w:r w:rsidR="00EF7A59">
        <w:rPr>
          <w:rFonts w:cs="Times New Roman"/>
        </w:rPr>
        <w:t>–</w:t>
      </w:r>
      <w:r w:rsidRPr="00D80341">
        <w:rPr>
          <w:rFonts w:cs="Times New Roman"/>
        </w:rPr>
        <w:t xml:space="preserve"> </w:t>
      </w:r>
      <w:r w:rsidR="00EF7A59">
        <w:rPr>
          <w:rFonts w:cs="Times New Roman"/>
        </w:rPr>
        <w:t>Grad Šibenik</w:t>
      </w:r>
      <w:r>
        <w:rPr>
          <w:rFonts w:cs="Times New Roman"/>
        </w:rPr>
        <w:t>).</w:t>
      </w:r>
    </w:p>
    <w:p w14:paraId="66964AFB" w14:textId="17E1846C" w:rsidR="00B64237" w:rsidRPr="00733D83" w:rsidRDefault="00B64237" w:rsidP="00B64237">
      <w:pPr>
        <w:pStyle w:val="Naslov10"/>
        <w:jc w:val="both"/>
        <w:rPr>
          <w:rFonts w:ascii="Times New Roman" w:hAnsi="Times New Roman"/>
          <w:b/>
          <w:sz w:val="24"/>
        </w:rPr>
      </w:pPr>
      <w:bookmarkStart w:id="72" w:name="_Toc500747025"/>
      <w:r>
        <w:rPr>
          <w:rFonts w:ascii="Times New Roman" w:hAnsi="Times New Roman"/>
          <w:b/>
          <w:sz w:val="24"/>
        </w:rPr>
        <w:lastRenderedPageBreak/>
        <w:t xml:space="preserve">Dodatak </w:t>
      </w:r>
      <w:r w:rsidR="00B4529C">
        <w:rPr>
          <w:rFonts w:ascii="Times New Roman" w:hAnsi="Times New Roman"/>
          <w:b/>
          <w:sz w:val="24"/>
        </w:rPr>
        <w:t>II</w:t>
      </w:r>
      <w:r>
        <w:rPr>
          <w:rFonts w:ascii="Times New Roman" w:hAnsi="Times New Roman"/>
          <w:b/>
          <w:sz w:val="24"/>
        </w:rPr>
        <w:t>I</w:t>
      </w:r>
      <w:r w:rsidRPr="00733D83">
        <w:rPr>
          <w:rFonts w:ascii="Times New Roman" w:hAnsi="Times New Roman"/>
          <w:b/>
          <w:sz w:val="24"/>
        </w:rPr>
        <w:t xml:space="preserve">. – Izjava o </w:t>
      </w:r>
      <w:r>
        <w:rPr>
          <w:rFonts w:ascii="Times New Roman" w:hAnsi="Times New Roman"/>
          <w:b/>
          <w:sz w:val="24"/>
        </w:rPr>
        <w:t>nominiranim stručnjacima</w:t>
      </w:r>
      <w:bookmarkEnd w:id="72"/>
    </w:p>
    <w:p w14:paraId="2EC77FB0" w14:textId="77777777" w:rsidR="00B64237" w:rsidRDefault="00B64237" w:rsidP="00B64237">
      <w:pPr>
        <w:pStyle w:val="Standard"/>
        <w:jc w:val="both"/>
        <w:rPr>
          <w:rFonts w:cs="Times New Roman"/>
          <w:b/>
        </w:rPr>
      </w:pPr>
    </w:p>
    <w:p w14:paraId="367A4A1F" w14:textId="77777777" w:rsidR="00B64237" w:rsidRDefault="00B64237" w:rsidP="00B64237">
      <w:pPr>
        <w:pStyle w:val="Standard"/>
        <w:jc w:val="both"/>
        <w:rPr>
          <w:rFonts w:cs="Times New Roman"/>
          <w:b/>
        </w:rPr>
      </w:pPr>
    </w:p>
    <w:p w14:paraId="0C7A502C" w14:textId="77777777" w:rsidR="00B64237" w:rsidRDefault="00B64237" w:rsidP="00B64237">
      <w:pPr>
        <w:pStyle w:val="Standard"/>
        <w:jc w:val="both"/>
        <w:rPr>
          <w:rFonts w:cs="Times New Roman"/>
          <w:b/>
        </w:rPr>
      </w:pPr>
    </w:p>
    <w:p w14:paraId="4B625158" w14:textId="77777777" w:rsidR="00B64237" w:rsidRDefault="00B64237" w:rsidP="00B64237">
      <w:pPr>
        <w:pStyle w:val="Standard"/>
        <w:jc w:val="both"/>
        <w:rPr>
          <w:rFonts w:cs="Times New Roman"/>
          <w:b/>
        </w:rPr>
      </w:pPr>
      <w:r>
        <w:rPr>
          <w:rFonts w:cs="Times New Roman"/>
          <w:b/>
        </w:rPr>
        <w:t>Naručitelj: Grad Šibenik</w:t>
      </w:r>
    </w:p>
    <w:p w14:paraId="15D78100" w14:textId="77777777" w:rsidR="00B64237" w:rsidRDefault="00B64237" w:rsidP="00B64237">
      <w:pPr>
        <w:pStyle w:val="Standard"/>
        <w:jc w:val="both"/>
        <w:rPr>
          <w:rFonts w:cs="Times New Roman"/>
          <w:b/>
        </w:rPr>
      </w:pPr>
      <w:r w:rsidRPr="00733D83">
        <w:rPr>
          <w:rFonts w:cs="Times New Roman"/>
          <w:b/>
        </w:rPr>
        <w:t>Trg palih branitelja Domovinskog rata 1</w:t>
      </w:r>
    </w:p>
    <w:p w14:paraId="6B832A78" w14:textId="5F610BBB" w:rsidR="004E3B65" w:rsidRDefault="00B64237" w:rsidP="00B64237">
      <w:pPr>
        <w:jc w:val="both"/>
        <w:rPr>
          <w:rFonts w:cs="Times New Roman"/>
          <w:b/>
        </w:rPr>
      </w:pPr>
      <w:r w:rsidRPr="00733D83">
        <w:rPr>
          <w:rFonts w:cs="Times New Roman"/>
          <w:b/>
        </w:rPr>
        <w:t>Šibenik</w:t>
      </w:r>
      <w:r>
        <w:rPr>
          <w:rFonts w:cs="Times New Roman"/>
          <w:b/>
        </w:rPr>
        <w:tab/>
      </w:r>
    </w:p>
    <w:p w14:paraId="290BE54B" w14:textId="12B6638D" w:rsidR="00B64237" w:rsidRDefault="00B64237" w:rsidP="00B64237">
      <w:pPr>
        <w:jc w:val="both"/>
        <w:rPr>
          <w:rFonts w:cs="Times New Roman"/>
          <w:b/>
        </w:rPr>
      </w:pPr>
    </w:p>
    <w:p w14:paraId="7A15D450" w14:textId="77777777" w:rsidR="00B64237" w:rsidRDefault="00B64237" w:rsidP="00B64237">
      <w:pPr>
        <w:jc w:val="both"/>
        <w:rPr>
          <w:rFonts w:cs="Times New Roman"/>
          <w:b/>
        </w:rPr>
      </w:pPr>
    </w:p>
    <w:p w14:paraId="1732F984" w14:textId="77777777" w:rsidR="00B64237" w:rsidRPr="00CE6202" w:rsidRDefault="00B64237" w:rsidP="00B64237">
      <w:pPr>
        <w:jc w:val="both"/>
        <w:rPr>
          <w:b/>
        </w:rPr>
      </w:pPr>
      <w:r w:rsidRPr="00CE6202">
        <w:rPr>
          <w:b/>
        </w:rPr>
        <w:t>PREDMET: Izjava o sudjelovanju nominiranih stručnjaka u izvršenju ugovora</w:t>
      </w:r>
    </w:p>
    <w:p w14:paraId="199AFE4B" w14:textId="77777777" w:rsidR="00B64237" w:rsidRPr="00CE6202" w:rsidRDefault="00B64237" w:rsidP="00B64237">
      <w:pPr>
        <w:pStyle w:val="Tijeloteksta"/>
        <w:ind w:left="0"/>
        <w:rPr>
          <w:b/>
          <w:lang w:val="hr-HR"/>
        </w:rPr>
      </w:pPr>
    </w:p>
    <w:p w14:paraId="6A1A45B5" w14:textId="77777777" w:rsidR="00B64237" w:rsidRPr="00CE6202" w:rsidRDefault="00B64237" w:rsidP="00B64237">
      <w:pPr>
        <w:pStyle w:val="Tijeloteksta"/>
        <w:spacing w:before="10"/>
        <w:ind w:left="0"/>
        <w:rPr>
          <w:b/>
          <w:sz w:val="23"/>
          <w:lang w:val="hr-HR"/>
        </w:rPr>
      </w:pPr>
    </w:p>
    <w:p w14:paraId="03F508CA" w14:textId="2A4C2EFC" w:rsidR="00B90E91" w:rsidRDefault="00B64237" w:rsidP="00B64237">
      <w:pPr>
        <w:tabs>
          <w:tab w:val="left" w:pos="4950"/>
          <w:tab w:val="left" w:pos="5658"/>
          <w:tab w:val="left" w:pos="7017"/>
        </w:tabs>
        <w:spacing w:line="360" w:lineRule="auto"/>
        <w:ind w:right="109"/>
        <w:jc w:val="both"/>
      </w:pPr>
      <w:r w:rsidRPr="00CE6202">
        <w:t>Ja,</w:t>
      </w:r>
      <w:r w:rsidRPr="00CE6202">
        <w:rPr>
          <w:u w:val="single"/>
        </w:rPr>
        <w:t xml:space="preserve"> </w:t>
      </w:r>
      <w:r w:rsidRPr="00CE6202">
        <w:rPr>
          <w:u w:val="single"/>
        </w:rPr>
        <w:tab/>
      </w:r>
      <w:r w:rsidRPr="00CE6202">
        <w:t xml:space="preserve">,    kao    osoba    ovlaštena    </w:t>
      </w:r>
      <w:r w:rsidRPr="00CE6202">
        <w:rPr>
          <w:spacing w:val="37"/>
        </w:rPr>
        <w:t xml:space="preserve"> </w:t>
      </w:r>
      <w:r w:rsidRPr="00CE6202">
        <w:t xml:space="preserve">za   </w:t>
      </w:r>
      <w:r w:rsidRPr="00CE6202">
        <w:rPr>
          <w:spacing w:val="22"/>
        </w:rPr>
        <w:t xml:space="preserve"> </w:t>
      </w:r>
      <w:r w:rsidRPr="00CE6202">
        <w:t>zastupanje gospodarskog</w:t>
      </w:r>
      <w:r w:rsidRPr="00CE6202">
        <w:rPr>
          <w:spacing w:val="10"/>
        </w:rPr>
        <w:t xml:space="preserve"> </w:t>
      </w:r>
      <w:r w:rsidRPr="00CE6202">
        <w:t>subjekta:</w:t>
      </w:r>
      <w:r w:rsidRPr="00CE6202">
        <w:rPr>
          <w:u w:val="single"/>
        </w:rPr>
        <w:t xml:space="preserve"> </w:t>
      </w:r>
      <w:r w:rsidRPr="00CE6202">
        <w:rPr>
          <w:u w:val="single"/>
        </w:rPr>
        <w:tab/>
      </w:r>
      <w:r w:rsidRPr="00CE6202">
        <w:rPr>
          <w:u w:val="single"/>
        </w:rPr>
        <w:tab/>
      </w:r>
      <w:r w:rsidRPr="00CE6202">
        <w:rPr>
          <w:u w:val="single"/>
        </w:rPr>
        <w:tab/>
      </w:r>
      <w:r w:rsidRPr="00CE6202">
        <w:t>ovime izjavljujem</w:t>
      </w:r>
      <w:r w:rsidRPr="00CE6202">
        <w:rPr>
          <w:spacing w:val="27"/>
        </w:rPr>
        <w:t xml:space="preserve"> </w:t>
      </w:r>
      <w:r w:rsidRPr="00CE6202">
        <w:t>da</w:t>
      </w:r>
      <w:r w:rsidRPr="00CE6202">
        <w:rPr>
          <w:spacing w:val="12"/>
        </w:rPr>
        <w:t xml:space="preserve"> </w:t>
      </w:r>
      <w:r w:rsidRPr="00CE6202">
        <w:t xml:space="preserve">će nominirani  stručnjaci  u  našoj </w:t>
      </w:r>
      <w:r w:rsidRPr="00CE6202">
        <w:rPr>
          <w:spacing w:val="52"/>
        </w:rPr>
        <w:t xml:space="preserve"> </w:t>
      </w:r>
      <w:r w:rsidRPr="00CE6202">
        <w:t>ponudi</w:t>
      </w:r>
      <w:r w:rsidR="00B90E91">
        <w:t xml:space="preserve"> </w:t>
      </w:r>
      <w:r w:rsidR="00B90E91" w:rsidRPr="00CE6202">
        <w:t>br.</w:t>
      </w:r>
      <w:r w:rsidR="00B90E91">
        <w:rPr>
          <w:u w:val="single"/>
        </w:rPr>
        <w:t xml:space="preserve">                 </w:t>
      </w:r>
      <w:r w:rsidR="00B90E91" w:rsidRPr="00CE6202">
        <w:t>od</w:t>
      </w:r>
      <w:r w:rsidR="00B90E91" w:rsidRPr="00CE6202">
        <w:rPr>
          <w:u w:val="single"/>
        </w:rPr>
        <w:t xml:space="preserve"> </w:t>
      </w:r>
      <w:r w:rsidR="00B90E91" w:rsidRPr="00CE6202">
        <w:rPr>
          <w:u w:val="single"/>
        </w:rPr>
        <w:tab/>
      </w:r>
      <w:r w:rsidR="00B90E91">
        <w:t>:</w:t>
      </w:r>
    </w:p>
    <w:p w14:paraId="6E809CD8" w14:textId="77777777" w:rsidR="00B90E91" w:rsidRDefault="00B90E91" w:rsidP="00B64237">
      <w:pPr>
        <w:tabs>
          <w:tab w:val="left" w:pos="4950"/>
          <w:tab w:val="left" w:pos="5658"/>
          <w:tab w:val="left" w:pos="7017"/>
        </w:tabs>
        <w:spacing w:line="360" w:lineRule="auto"/>
        <w:ind w:right="109"/>
        <w:jc w:val="both"/>
      </w:pPr>
      <w:r>
        <w:t>1. _______________</w:t>
      </w:r>
    </w:p>
    <w:p w14:paraId="34729987" w14:textId="77777777" w:rsidR="00B90E91" w:rsidRDefault="00B90E91" w:rsidP="00B64237">
      <w:pPr>
        <w:tabs>
          <w:tab w:val="left" w:pos="4950"/>
          <w:tab w:val="left" w:pos="5658"/>
          <w:tab w:val="left" w:pos="7017"/>
        </w:tabs>
        <w:spacing w:line="360" w:lineRule="auto"/>
        <w:ind w:right="109"/>
        <w:jc w:val="both"/>
      </w:pPr>
      <w:r>
        <w:t>2. ________________</w:t>
      </w:r>
    </w:p>
    <w:p w14:paraId="648B99E0" w14:textId="77777777" w:rsidR="00B90E91" w:rsidRDefault="00B90E91" w:rsidP="00B64237">
      <w:pPr>
        <w:tabs>
          <w:tab w:val="left" w:pos="4950"/>
          <w:tab w:val="left" w:pos="5658"/>
          <w:tab w:val="left" w:pos="7017"/>
        </w:tabs>
        <w:spacing w:line="360" w:lineRule="auto"/>
        <w:ind w:right="109"/>
        <w:jc w:val="both"/>
      </w:pPr>
      <w:r>
        <w:t>3. ________________</w:t>
      </w:r>
    </w:p>
    <w:p w14:paraId="6A1D266D" w14:textId="77777777" w:rsidR="00B90E91" w:rsidRDefault="00B90E91" w:rsidP="00B64237">
      <w:pPr>
        <w:tabs>
          <w:tab w:val="left" w:pos="4950"/>
          <w:tab w:val="left" w:pos="5658"/>
          <w:tab w:val="left" w:pos="7017"/>
        </w:tabs>
        <w:spacing w:line="360" w:lineRule="auto"/>
        <w:ind w:right="109"/>
        <w:jc w:val="both"/>
      </w:pPr>
      <w:r>
        <w:t>4. ________________</w:t>
      </w:r>
    </w:p>
    <w:p w14:paraId="4C677657" w14:textId="77777777" w:rsidR="00B90E91" w:rsidRDefault="00B90E91" w:rsidP="00B64237">
      <w:pPr>
        <w:tabs>
          <w:tab w:val="left" w:pos="4950"/>
          <w:tab w:val="left" w:pos="5658"/>
          <w:tab w:val="left" w:pos="7017"/>
        </w:tabs>
        <w:spacing w:line="360" w:lineRule="auto"/>
        <w:ind w:right="109"/>
        <w:jc w:val="both"/>
      </w:pPr>
    </w:p>
    <w:p w14:paraId="0CF10F04" w14:textId="0031E95D" w:rsidR="00B64237" w:rsidRPr="00CE6202" w:rsidRDefault="00B64237" w:rsidP="00B64237">
      <w:pPr>
        <w:tabs>
          <w:tab w:val="left" w:pos="4950"/>
          <w:tab w:val="left" w:pos="5658"/>
          <w:tab w:val="left" w:pos="7017"/>
        </w:tabs>
        <w:spacing w:line="360" w:lineRule="auto"/>
        <w:ind w:right="109"/>
        <w:jc w:val="both"/>
      </w:pPr>
      <w:r w:rsidRPr="00CE6202">
        <w:t xml:space="preserve">sudjelovati </w:t>
      </w:r>
      <w:r w:rsidRPr="00CE6202">
        <w:rPr>
          <w:spacing w:val="13"/>
        </w:rPr>
        <w:t xml:space="preserve"> </w:t>
      </w:r>
      <w:r w:rsidRPr="00CE6202">
        <w:t xml:space="preserve">u </w:t>
      </w:r>
      <w:r w:rsidRPr="00CE6202">
        <w:rPr>
          <w:spacing w:val="12"/>
        </w:rPr>
        <w:t xml:space="preserve"> </w:t>
      </w:r>
      <w:r w:rsidRPr="00CE6202">
        <w:t>izvršenju</w:t>
      </w:r>
      <w:r w:rsidRPr="00CE6202">
        <w:rPr>
          <w:w w:val="99"/>
        </w:rPr>
        <w:t xml:space="preserve"> </w:t>
      </w:r>
      <w:r w:rsidRPr="00CE6202">
        <w:t xml:space="preserve">ugovora. U slučaju potrebe zamjene stručnjaka koje smo nominirali u svojoj ponudi obvezno ćemo u tu svrhu zatražiti izdavanje prethodne pisane suglasnosti Naručitelja. Novi stručnjaci će ispunjavati najmanje uvjete zatražene </w:t>
      </w:r>
      <w:r w:rsidR="00B4529C" w:rsidRPr="00CE6202">
        <w:t xml:space="preserve">Dokumentacijom </w:t>
      </w:r>
      <w:r w:rsidR="00B4529C">
        <w:t>o nabavi</w:t>
      </w:r>
      <w:r w:rsidRPr="00CE6202">
        <w:t xml:space="preserve"> u provedenom postupku javne nabave uslug</w:t>
      </w:r>
      <w:r w:rsidR="00B4529C">
        <w:t xml:space="preserve">e stručnog nadzora, ev. broj nabave </w:t>
      </w:r>
      <w:r w:rsidR="00D43590">
        <w:t>20/17.</w:t>
      </w:r>
    </w:p>
    <w:p w14:paraId="0507AC89" w14:textId="41A43E36" w:rsidR="00B64237" w:rsidRDefault="00B64237" w:rsidP="00B4529C">
      <w:pPr>
        <w:tabs>
          <w:tab w:val="left" w:pos="1619"/>
        </w:tabs>
        <w:jc w:val="both"/>
      </w:pPr>
    </w:p>
    <w:p w14:paraId="54F36326" w14:textId="77777777" w:rsidR="00B4529C" w:rsidRDefault="00B4529C" w:rsidP="00B4529C">
      <w:pPr>
        <w:tabs>
          <w:tab w:val="left" w:pos="1619"/>
        </w:tabs>
        <w:jc w:val="both"/>
      </w:pPr>
    </w:p>
    <w:p w14:paraId="36106E80" w14:textId="698FFBEA" w:rsidR="00B4529C" w:rsidRPr="00B4529C" w:rsidRDefault="00B4529C" w:rsidP="00B4529C">
      <w:pPr>
        <w:tabs>
          <w:tab w:val="left" w:pos="1619"/>
        </w:tabs>
        <w:jc w:val="both"/>
      </w:pPr>
      <w:r>
        <w:t>U ____________, ___.___.2017</w:t>
      </w:r>
    </w:p>
    <w:p w14:paraId="1272BF91" w14:textId="77777777" w:rsidR="00B64237" w:rsidRPr="00CE6202" w:rsidRDefault="00B64237" w:rsidP="00B64237">
      <w:pPr>
        <w:pStyle w:val="Tijeloteksta"/>
        <w:rPr>
          <w:sz w:val="20"/>
          <w:lang w:val="hr-HR"/>
        </w:rPr>
      </w:pPr>
    </w:p>
    <w:p w14:paraId="572BCF34" w14:textId="77777777" w:rsidR="00B64237" w:rsidRPr="00CE6202" w:rsidRDefault="00B64237" w:rsidP="00B64237">
      <w:pPr>
        <w:pStyle w:val="Tijeloteksta"/>
        <w:rPr>
          <w:sz w:val="20"/>
          <w:lang w:val="hr-HR"/>
        </w:rPr>
      </w:pPr>
    </w:p>
    <w:p w14:paraId="46B8DA34" w14:textId="77777777" w:rsidR="00B64237" w:rsidRPr="00CE6202" w:rsidRDefault="00B64237" w:rsidP="00B64237">
      <w:pPr>
        <w:pStyle w:val="Tijeloteksta"/>
        <w:rPr>
          <w:sz w:val="20"/>
          <w:lang w:val="hr-HR"/>
        </w:rPr>
      </w:pPr>
    </w:p>
    <w:p w14:paraId="3C97CE57" w14:textId="77777777" w:rsidR="00B64237" w:rsidRPr="00CE6202" w:rsidRDefault="00B64237" w:rsidP="00B64237">
      <w:pPr>
        <w:pStyle w:val="Tijeloteksta"/>
        <w:rPr>
          <w:sz w:val="20"/>
          <w:lang w:val="hr-HR"/>
        </w:rPr>
      </w:pPr>
    </w:p>
    <w:p w14:paraId="26D3A417" w14:textId="77777777" w:rsidR="00B64237" w:rsidRPr="00CE6202" w:rsidRDefault="00B64237" w:rsidP="00B64237">
      <w:pPr>
        <w:pStyle w:val="Tijeloteksta"/>
        <w:rPr>
          <w:sz w:val="20"/>
          <w:lang w:val="hr-HR"/>
        </w:rPr>
      </w:pPr>
    </w:p>
    <w:p w14:paraId="204AE0F2" w14:textId="77777777" w:rsidR="00B64237" w:rsidRPr="00CE6202" w:rsidRDefault="00B64237" w:rsidP="00B64237">
      <w:pPr>
        <w:pStyle w:val="Tijeloteksta"/>
        <w:rPr>
          <w:sz w:val="20"/>
          <w:lang w:val="hr-HR"/>
        </w:rPr>
      </w:pPr>
    </w:p>
    <w:p w14:paraId="73A46E8A" w14:textId="77777777" w:rsidR="00B64237" w:rsidRPr="00CE6202" w:rsidRDefault="00B64237" w:rsidP="00B64237">
      <w:pPr>
        <w:pStyle w:val="Tijeloteksta"/>
        <w:rPr>
          <w:sz w:val="20"/>
          <w:lang w:val="hr-HR"/>
        </w:rPr>
      </w:pPr>
    </w:p>
    <w:p w14:paraId="0631A10B" w14:textId="77777777" w:rsidR="00B64237" w:rsidRPr="00CE6202" w:rsidRDefault="00B64237" w:rsidP="00B64237">
      <w:pPr>
        <w:pStyle w:val="Tijeloteksta"/>
        <w:rPr>
          <w:sz w:val="20"/>
          <w:lang w:val="hr-HR"/>
        </w:rPr>
      </w:pPr>
    </w:p>
    <w:p w14:paraId="38FBCEAE" w14:textId="77777777" w:rsidR="00B64237" w:rsidRPr="00CE6202" w:rsidRDefault="00B64237" w:rsidP="00B64237">
      <w:pPr>
        <w:pStyle w:val="Tijeloteksta"/>
        <w:rPr>
          <w:sz w:val="20"/>
          <w:lang w:val="hr-HR"/>
        </w:rPr>
      </w:pPr>
    </w:p>
    <w:p w14:paraId="2F34BF15" w14:textId="5CE9DC54" w:rsidR="00B64237" w:rsidRPr="00CE6202" w:rsidRDefault="00B64237" w:rsidP="00B64237">
      <w:pPr>
        <w:pStyle w:val="Tijeloteksta"/>
        <w:spacing w:before="9"/>
        <w:rPr>
          <w:sz w:val="20"/>
          <w:lang w:val="hr-HR"/>
        </w:rPr>
      </w:pPr>
      <w:r>
        <w:rPr>
          <w:noProof/>
          <w:sz w:val="22"/>
          <w:lang w:val="hr-HR" w:eastAsia="hr-HR"/>
        </w:rPr>
        <mc:AlternateContent>
          <mc:Choice Requires="wpg">
            <w:drawing>
              <wp:anchor distT="0" distB="0" distL="0" distR="0" simplePos="0" relativeHeight="251659264" behindDoc="0" locked="0" layoutInCell="1" allowOverlap="1" wp14:anchorId="362A7E10" wp14:editId="331C3A00">
                <wp:simplePos x="0" y="0"/>
                <wp:positionH relativeFrom="page">
                  <wp:posOffset>3147695</wp:posOffset>
                </wp:positionH>
                <wp:positionV relativeFrom="paragraph">
                  <wp:posOffset>179705</wp:posOffset>
                </wp:positionV>
                <wp:extent cx="2718435" cy="8890"/>
                <wp:effectExtent l="4445" t="8890" r="1270" b="127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8435" cy="8890"/>
                          <a:chOff x="4957" y="283"/>
                          <a:chExt cx="4281" cy="14"/>
                        </a:xfrm>
                      </wpg:grpSpPr>
                      <wps:wsp>
                        <wps:cNvPr id="16" name="Line 7"/>
                        <wps:cNvCnPr>
                          <a:cxnSpLocks noChangeShapeType="1"/>
                        </wps:cNvCnPr>
                        <wps:spPr bwMode="auto">
                          <a:xfrm>
                            <a:off x="4964" y="290"/>
                            <a:ext cx="204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a:off x="7009" y="290"/>
                            <a:ext cx="35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7366" y="290"/>
                            <a:ext cx="186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8C513A6" id="Group 15" o:spid="_x0000_s1026" style="position:absolute;margin-left:247.85pt;margin-top:14.15pt;width:214.05pt;height:.7pt;z-index:251659264;mso-wrap-distance-left:0;mso-wrap-distance-right:0;mso-position-horizontal-relative:page" coordorigin="4957,283" coordsize="42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">
                <v:line id="Line 7" o:spid="_x0000_s1027" style="position:absolute;visibility:visible;mso-wrap-style:square" from="4964,290" to="70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" strokeweight=".23978mm"/>
                <v:line id="Line 8" o:spid="_x0000_s1028" style="position:absolute;visibility:visible;mso-wrap-style:square" from="7009,290" to="736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" strokeweight=".23978mm"/>
                <v:line id="Line 9" o:spid="_x0000_s1029" style="position:absolute;visibility:visible;mso-wrap-style:square" from="7366,290" to="92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" strokeweight=".23978mm"/>
                <w10:wrap type="topAndBottom" anchorx="page"/>
              </v:group>
            </w:pict>
          </mc:Fallback>
        </mc:AlternateContent>
      </w:r>
    </w:p>
    <w:p w14:paraId="3B6B38B3" w14:textId="77777777" w:rsidR="00172006" w:rsidRDefault="00B64237" w:rsidP="00B64237">
      <w:pPr>
        <w:pStyle w:val="Tijeloteksta"/>
        <w:spacing w:line="255" w:lineRule="exact"/>
        <w:ind w:left="3760"/>
        <w:rPr>
          <w:rFonts w:ascii="Times New Roman" w:eastAsia="Lucida Sans Unicode" w:hAnsi="Times New Roman" w:cs="Tahoma"/>
          <w:color w:val="000000"/>
          <w:lang w:val="hr-HR" w:eastAsia="hr-HR"/>
        </w:rPr>
        <w:sectPr w:rsidR="00172006" w:rsidSect="001B50B9">
          <w:pgSz w:w="11906" w:h="16838"/>
          <w:pgMar w:top="1700" w:right="1274" w:bottom="1700" w:left="1134" w:header="1134" w:footer="1134" w:gutter="0"/>
          <w:cols w:space="720"/>
        </w:sectPr>
      </w:pPr>
      <w:r w:rsidRPr="00B4529C">
        <w:rPr>
          <w:rFonts w:ascii="Times New Roman" w:eastAsia="Lucida Sans Unicode" w:hAnsi="Times New Roman" w:cs="Tahoma"/>
          <w:color w:val="000000"/>
          <w:lang w:val="hr-HR" w:eastAsia="hr-HR"/>
        </w:rPr>
        <w:t xml:space="preserve">(ime i prezime, potpis osobe </w:t>
      </w:r>
      <w:r w:rsidR="00B4529C" w:rsidRPr="00B4529C">
        <w:rPr>
          <w:rFonts w:ascii="Times New Roman" w:eastAsia="Lucida Sans Unicode" w:hAnsi="Times New Roman" w:cs="Tahoma"/>
          <w:color w:val="000000"/>
          <w:lang w:val="hr-HR" w:eastAsia="hr-HR"/>
        </w:rPr>
        <w:t xml:space="preserve">ovlaštene </w:t>
      </w:r>
      <w:r w:rsidRPr="00B4529C">
        <w:rPr>
          <w:rFonts w:ascii="Times New Roman" w:eastAsia="Lucida Sans Unicode" w:hAnsi="Times New Roman" w:cs="Tahoma"/>
          <w:color w:val="000000"/>
          <w:lang w:val="hr-HR" w:eastAsia="hr-HR"/>
        </w:rPr>
        <w:t>za zastupanje, pečat)</w:t>
      </w:r>
    </w:p>
    <w:p w14:paraId="15934240" w14:textId="10983D10" w:rsidR="00B64237" w:rsidRPr="00B4529C" w:rsidRDefault="00B64237" w:rsidP="00B64237">
      <w:pPr>
        <w:pStyle w:val="Tijeloteksta"/>
        <w:spacing w:line="255" w:lineRule="exact"/>
        <w:ind w:left="3760"/>
        <w:rPr>
          <w:rFonts w:ascii="Times New Roman" w:eastAsia="Lucida Sans Unicode" w:hAnsi="Times New Roman" w:cs="Tahoma"/>
          <w:color w:val="000000"/>
          <w:lang w:val="hr-HR" w:eastAsia="hr-HR"/>
        </w:rPr>
      </w:pPr>
    </w:p>
    <w:p w14:paraId="586583E1" w14:textId="46B53BA0" w:rsidR="00172006" w:rsidRPr="00733D83" w:rsidRDefault="00172006" w:rsidP="00172006">
      <w:pPr>
        <w:pStyle w:val="Naslov10"/>
        <w:jc w:val="both"/>
        <w:rPr>
          <w:rFonts w:ascii="Times New Roman" w:hAnsi="Times New Roman"/>
          <w:b/>
          <w:sz w:val="24"/>
        </w:rPr>
      </w:pPr>
      <w:bookmarkStart w:id="73" w:name="_Toc500747026"/>
      <w:r>
        <w:rPr>
          <w:rFonts w:ascii="Times New Roman" w:hAnsi="Times New Roman"/>
          <w:b/>
          <w:sz w:val="24"/>
        </w:rPr>
        <w:t>Dodatak IV</w:t>
      </w:r>
      <w:r w:rsidRPr="00733D83">
        <w:rPr>
          <w:rFonts w:ascii="Times New Roman" w:hAnsi="Times New Roman"/>
          <w:b/>
          <w:sz w:val="24"/>
        </w:rPr>
        <w:t xml:space="preserve">. – </w:t>
      </w:r>
      <w:r>
        <w:rPr>
          <w:rFonts w:ascii="Times New Roman" w:hAnsi="Times New Roman"/>
          <w:b/>
          <w:sz w:val="24"/>
        </w:rPr>
        <w:t>Obrazac Životopisa</w:t>
      </w:r>
      <w:bookmarkEnd w:id="73"/>
    </w:p>
    <w:p w14:paraId="4981377D" w14:textId="77777777" w:rsidR="00172006" w:rsidRDefault="00172006" w:rsidP="00172006">
      <w:pPr>
        <w:pStyle w:val="Standard"/>
        <w:jc w:val="both"/>
        <w:rPr>
          <w:rFonts w:cs="Times New Roman"/>
          <w:b/>
        </w:rPr>
      </w:pPr>
    </w:p>
    <w:p w14:paraId="4D3FF8E1" w14:textId="77777777" w:rsidR="00172006" w:rsidRPr="0010690B" w:rsidRDefault="00172006" w:rsidP="00172006">
      <w:pPr>
        <w:jc w:val="center"/>
        <w:rPr>
          <w:b/>
        </w:rPr>
      </w:pPr>
      <w:r w:rsidRPr="0010690B">
        <w:rPr>
          <w:b/>
        </w:rPr>
        <w:t>ŽIVOTOPIS</w:t>
      </w:r>
    </w:p>
    <w:p w14:paraId="2A3BA010" w14:textId="77777777" w:rsidR="00172006" w:rsidRDefault="00172006" w:rsidP="00172006">
      <w:pPr>
        <w:jc w:val="center"/>
      </w:pPr>
    </w:p>
    <w:tbl>
      <w:tblPr>
        <w:tblStyle w:val="Reetkatablice"/>
        <w:tblW w:w="0" w:type="auto"/>
        <w:tblLook w:val="04A0" w:firstRow="1" w:lastRow="0" w:firstColumn="1" w:lastColumn="0" w:noHBand="0" w:noVBand="1"/>
      </w:tblPr>
      <w:tblGrid>
        <w:gridCol w:w="2830"/>
        <w:gridCol w:w="6520"/>
      </w:tblGrid>
      <w:tr w:rsidR="00172006" w14:paraId="57F361BD" w14:textId="77777777" w:rsidTr="000978AF">
        <w:tc>
          <w:tcPr>
            <w:tcW w:w="2830" w:type="dxa"/>
            <w:shd w:val="clear" w:color="auto" w:fill="D0CECE" w:themeFill="background2" w:themeFillShade="E6"/>
            <w:vAlign w:val="center"/>
          </w:tcPr>
          <w:p w14:paraId="4C7854DD" w14:textId="77777777" w:rsidR="00172006" w:rsidRDefault="00172006" w:rsidP="000978AF">
            <w:r>
              <w:t>Ime i prezime</w:t>
            </w:r>
          </w:p>
        </w:tc>
        <w:tc>
          <w:tcPr>
            <w:tcW w:w="6520" w:type="dxa"/>
            <w:vAlign w:val="center"/>
          </w:tcPr>
          <w:p w14:paraId="3F5C6DF7" w14:textId="77777777" w:rsidR="00172006" w:rsidRDefault="00172006" w:rsidP="000978AF"/>
        </w:tc>
      </w:tr>
      <w:tr w:rsidR="00172006" w14:paraId="40078415" w14:textId="77777777" w:rsidTr="000978AF">
        <w:tc>
          <w:tcPr>
            <w:tcW w:w="2830" w:type="dxa"/>
            <w:shd w:val="clear" w:color="auto" w:fill="D0CECE" w:themeFill="background2" w:themeFillShade="E6"/>
            <w:vAlign w:val="center"/>
          </w:tcPr>
          <w:p w14:paraId="2EF974AA" w14:textId="77777777" w:rsidR="00172006" w:rsidRDefault="00172006" w:rsidP="000978AF">
            <w:r>
              <w:t>Naziv pozicije za koju se stručnjak predlaže</w:t>
            </w:r>
          </w:p>
        </w:tc>
        <w:tc>
          <w:tcPr>
            <w:tcW w:w="6520" w:type="dxa"/>
            <w:vAlign w:val="center"/>
          </w:tcPr>
          <w:p w14:paraId="32FD71E7" w14:textId="77777777" w:rsidR="00172006" w:rsidRDefault="00172006" w:rsidP="000978AF"/>
        </w:tc>
      </w:tr>
    </w:tbl>
    <w:p w14:paraId="7B62F94F" w14:textId="77777777" w:rsidR="00172006" w:rsidRDefault="00172006" w:rsidP="00172006">
      <w:pPr>
        <w:jc w:val="center"/>
      </w:pPr>
    </w:p>
    <w:p w14:paraId="1F034A2E" w14:textId="77777777" w:rsidR="00172006" w:rsidRPr="0010690B" w:rsidRDefault="00172006" w:rsidP="00172006">
      <w:pPr>
        <w:jc w:val="center"/>
        <w:rPr>
          <w:b/>
        </w:rPr>
      </w:pPr>
      <w:r w:rsidRPr="0010690B">
        <w:rPr>
          <w:b/>
        </w:rPr>
        <w:t>Obrazovne kvalifikacije</w:t>
      </w:r>
    </w:p>
    <w:p w14:paraId="5C419190" w14:textId="77777777" w:rsidR="00172006" w:rsidRDefault="00172006" w:rsidP="00172006">
      <w:pPr>
        <w:jc w:val="center"/>
      </w:pPr>
    </w:p>
    <w:tbl>
      <w:tblPr>
        <w:tblStyle w:val="Reetkatablice"/>
        <w:tblW w:w="0" w:type="auto"/>
        <w:tblLook w:val="04A0" w:firstRow="1" w:lastRow="0" w:firstColumn="1" w:lastColumn="0" w:noHBand="0" w:noVBand="1"/>
      </w:tblPr>
      <w:tblGrid>
        <w:gridCol w:w="2830"/>
        <w:gridCol w:w="6520"/>
      </w:tblGrid>
      <w:tr w:rsidR="00172006" w14:paraId="457BDDCD" w14:textId="77777777" w:rsidTr="000978AF">
        <w:tc>
          <w:tcPr>
            <w:tcW w:w="2830" w:type="dxa"/>
            <w:shd w:val="clear" w:color="auto" w:fill="D0CECE" w:themeFill="background2" w:themeFillShade="E6"/>
            <w:vAlign w:val="center"/>
          </w:tcPr>
          <w:p w14:paraId="5A7A2CC2" w14:textId="77777777" w:rsidR="00172006" w:rsidRDefault="00172006" w:rsidP="000978AF">
            <w:r>
              <w:t>Institucija (naziv, adresa)</w:t>
            </w:r>
          </w:p>
        </w:tc>
        <w:tc>
          <w:tcPr>
            <w:tcW w:w="6520" w:type="dxa"/>
            <w:vAlign w:val="center"/>
          </w:tcPr>
          <w:p w14:paraId="1C13FA73" w14:textId="77777777" w:rsidR="00172006" w:rsidRDefault="00172006" w:rsidP="000978AF"/>
        </w:tc>
      </w:tr>
      <w:tr w:rsidR="00172006" w14:paraId="1DB92720" w14:textId="77777777" w:rsidTr="000978AF">
        <w:tc>
          <w:tcPr>
            <w:tcW w:w="2830" w:type="dxa"/>
            <w:shd w:val="clear" w:color="auto" w:fill="D0CECE" w:themeFill="background2" w:themeFillShade="E6"/>
            <w:vAlign w:val="center"/>
          </w:tcPr>
          <w:p w14:paraId="3BF8DB03" w14:textId="77777777" w:rsidR="00172006" w:rsidRDefault="00172006" w:rsidP="000978AF">
            <w:r>
              <w:t>Razdoblje obrazovanja (od – do, mjesec i godina)</w:t>
            </w:r>
          </w:p>
        </w:tc>
        <w:tc>
          <w:tcPr>
            <w:tcW w:w="6520" w:type="dxa"/>
            <w:vAlign w:val="center"/>
          </w:tcPr>
          <w:p w14:paraId="54F6DE40" w14:textId="77777777" w:rsidR="00172006" w:rsidRDefault="00172006" w:rsidP="000978AF"/>
        </w:tc>
      </w:tr>
      <w:tr w:rsidR="00172006" w14:paraId="6294B271" w14:textId="77777777" w:rsidTr="000978AF">
        <w:tc>
          <w:tcPr>
            <w:tcW w:w="2830" w:type="dxa"/>
            <w:shd w:val="clear" w:color="auto" w:fill="D0CECE" w:themeFill="background2" w:themeFillShade="E6"/>
            <w:vAlign w:val="center"/>
          </w:tcPr>
          <w:p w14:paraId="631EC35A" w14:textId="77777777" w:rsidR="00172006" w:rsidRDefault="00172006" w:rsidP="000978AF">
            <w:r>
              <w:t>Titula</w:t>
            </w:r>
          </w:p>
        </w:tc>
        <w:tc>
          <w:tcPr>
            <w:tcW w:w="6520" w:type="dxa"/>
            <w:vAlign w:val="center"/>
          </w:tcPr>
          <w:p w14:paraId="2E392D89" w14:textId="77777777" w:rsidR="00172006" w:rsidRDefault="00172006" w:rsidP="000978AF"/>
        </w:tc>
      </w:tr>
    </w:tbl>
    <w:p w14:paraId="7D8E7270" w14:textId="77777777" w:rsidR="00172006" w:rsidRDefault="00172006" w:rsidP="00172006">
      <w:pPr>
        <w:jc w:val="center"/>
      </w:pPr>
    </w:p>
    <w:p w14:paraId="5CC92746" w14:textId="77777777" w:rsidR="00172006" w:rsidRDefault="00172006" w:rsidP="00172006">
      <w:pPr>
        <w:jc w:val="center"/>
      </w:pPr>
    </w:p>
    <w:p w14:paraId="2BF49A8C" w14:textId="77777777" w:rsidR="00172006" w:rsidRDefault="00172006" w:rsidP="00172006">
      <w:pPr>
        <w:jc w:val="center"/>
      </w:pPr>
    </w:p>
    <w:p w14:paraId="61D9B8D6" w14:textId="77777777" w:rsidR="00172006" w:rsidRDefault="00172006" w:rsidP="00172006">
      <w:pPr>
        <w:jc w:val="center"/>
        <w:rPr>
          <w:b/>
        </w:rPr>
      </w:pPr>
      <w:r>
        <w:rPr>
          <w:b/>
        </w:rPr>
        <w:t>Jezici</w:t>
      </w:r>
    </w:p>
    <w:p w14:paraId="7894CA9F" w14:textId="77777777" w:rsidR="00172006" w:rsidRDefault="00172006" w:rsidP="00172006">
      <w:pPr>
        <w:jc w:val="center"/>
        <w:rPr>
          <w:b/>
        </w:rPr>
      </w:pPr>
    </w:p>
    <w:tbl>
      <w:tblPr>
        <w:tblStyle w:val="Reetkatablice"/>
        <w:tblW w:w="0" w:type="auto"/>
        <w:tblLook w:val="04A0" w:firstRow="1" w:lastRow="0" w:firstColumn="1" w:lastColumn="0" w:noHBand="0" w:noVBand="1"/>
      </w:tblPr>
      <w:tblGrid>
        <w:gridCol w:w="2830"/>
        <w:gridCol w:w="2173"/>
        <w:gridCol w:w="2173"/>
        <w:gridCol w:w="2174"/>
      </w:tblGrid>
      <w:tr w:rsidR="00172006" w14:paraId="4FB5E8A5" w14:textId="77777777" w:rsidTr="000978AF">
        <w:tc>
          <w:tcPr>
            <w:tcW w:w="2830" w:type="dxa"/>
            <w:shd w:val="clear" w:color="auto" w:fill="D0CECE" w:themeFill="background2" w:themeFillShade="E6"/>
            <w:vAlign w:val="center"/>
          </w:tcPr>
          <w:p w14:paraId="7F2E30A4" w14:textId="77777777" w:rsidR="00172006" w:rsidRDefault="00172006" w:rsidP="000978AF">
            <w:r>
              <w:t>Materinji jezik</w:t>
            </w:r>
          </w:p>
        </w:tc>
        <w:tc>
          <w:tcPr>
            <w:tcW w:w="6520" w:type="dxa"/>
            <w:gridSpan w:val="3"/>
            <w:vAlign w:val="center"/>
          </w:tcPr>
          <w:p w14:paraId="2A0CFF96" w14:textId="77777777" w:rsidR="00172006" w:rsidRDefault="00172006" w:rsidP="000978AF"/>
        </w:tc>
      </w:tr>
      <w:tr w:rsidR="00172006" w14:paraId="5E971084" w14:textId="77777777" w:rsidTr="000978AF">
        <w:tc>
          <w:tcPr>
            <w:tcW w:w="2830" w:type="dxa"/>
            <w:shd w:val="clear" w:color="auto" w:fill="D0CECE" w:themeFill="background2" w:themeFillShade="E6"/>
            <w:vAlign w:val="center"/>
          </w:tcPr>
          <w:p w14:paraId="10AAE2E7" w14:textId="77777777" w:rsidR="00172006" w:rsidRDefault="00172006" w:rsidP="000978AF">
            <w:r>
              <w:t>Drugi jezici</w:t>
            </w:r>
          </w:p>
        </w:tc>
        <w:tc>
          <w:tcPr>
            <w:tcW w:w="6520" w:type="dxa"/>
            <w:gridSpan w:val="3"/>
            <w:vAlign w:val="center"/>
          </w:tcPr>
          <w:p w14:paraId="06CF6D0C" w14:textId="77777777" w:rsidR="00172006" w:rsidRDefault="00172006" w:rsidP="000978AF">
            <w:r w:rsidRPr="00201A57">
              <w:t>Samoprocjena na ljestvici od 1 do 5 (1 - izvrsno; 5 - osnovno)*</w:t>
            </w:r>
          </w:p>
        </w:tc>
      </w:tr>
      <w:tr w:rsidR="00172006" w14:paraId="38981882" w14:textId="77777777" w:rsidTr="000978AF">
        <w:tc>
          <w:tcPr>
            <w:tcW w:w="2830" w:type="dxa"/>
            <w:tcBorders>
              <w:bottom w:val="single" w:sz="4" w:space="0" w:color="auto"/>
            </w:tcBorders>
            <w:shd w:val="clear" w:color="auto" w:fill="D0CECE" w:themeFill="background2" w:themeFillShade="E6"/>
            <w:vAlign w:val="center"/>
          </w:tcPr>
          <w:p w14:paraId="646189C4" w14:textId="77777777" w:rsidR="00172006" w:rsidRDefault="00172006" w:rsidP="000978AF">
            <w:pPr>
              <w:jc w:val="center"/>
            </w:pPr>
            <w:r>
              <w:t>Jezik</w:t>
            </w:r>
          </w:p>
        </w:tc>
        <w:tc>
          <w:tcPr>
            <w:tcW w:w="2173" w:type="dxa"/>
            <w:tcBorders>
              <w:bottom w:val="single" w:sz="4" w:space="0" w:color="auto"/>
            </w:tcBorders>
            <w:vAlign w:val="center"/>
          </w:tcPr>
          <w:p w14:paraId="0CEF2109" w14:textId="77777777" w:rsidR="00172006" w:rsidRDefault="00172006" w:rsidP="000978AF">
            <w:pPr>
              <w:jc w:val="center"/>
            </w:pPr>
            <w:r>
              <w:t>Čitanje</w:t>
            </w:r>
          </w:p>
        </w:tc>
        <w:tc>
          <w:tcPr>
            <w:tcW w:w="2173" w:type="dxa"/>
            <w:tcBorders>
              <w:bottom w:val="single" w:sz="4" w:space="0" w:color="auto"/>
            </w:tcBorders>
            <w:vAlign w:val="center"/>
          </w:tcPr>
          <w:p w14:paraId="4CD32146" w14:textId="77777777" w:rsidR="00172006" w:rsidRDefault="00172006" w:rsidP="000978AF">
            <w:pPr>
              <w:jc w:val="center"/>
            </w:pPr>
            <w:r>
              <w:t>Govor</w:t>
            </w:r>
          </w:p>
        </w:tc>
        <w:tc>
          <w:tcPr>
            <w:tcW w:w="2174" w:type="dxa"/>
            <w:tcBorders>
              <w:bottom w:val="single" w:sz="4" w:space="0" w:color="auto"/>
            </w:tcBorders>
            <w:vAlign w:val="center"/>
          </w:tcPr>
          <w:p w14:paraId="5AB04D73" w14:textId="77777777" w:rsidR="00172006" w:rsidRDefault="00172006" w:rsidP="000978AF">
            <w:pPr>
              <w:jc w:val="center"/>
            </w:pPr>
            <w:r>
              <w:t>Pisanje</w:t>
            </w:r>
          </w:p>
        </w:tc>
      </w:tr>
      <w:tr w:rsidR="00172006" w14:paraId="4EFC04ED" w14:textId="77777777" w:rsidTr="000978AF">
        <w:tc>
          <w:tcPr>
            <w:tcW w:w="2830" w:type="dxa"/>
            <w:shd w:val="clear" w:color="auto" w:fill="auto"/>
            <w:vAlign w:val="center"/>
          </w:tcPr>
          <w:p w14:paraId="3DF10400" w14:textId="77777777" w:rsidR="00172006" w:rsidRDefault="00172006" w:rsidP="000978AF">
            <w:pPr>
              <w:jc w:val="center"/>
            </w:pPr>
          </w:p>
        </w:tc>
        <w:tc>
          <w:tcPr>
            <w:tcW w:w="2173" w:type="dxa"/>
            <w:shd w:val="clear" w:color="auto" w:fill="auto"/>
            <w:vAlign w:val="center"/>
          </w:tcPr>
          <w:p w14:paraId="6233467F" w14:textId="77777777" w:rsidR="00172006" w:rsidRDefault="00172006" w:rsidP="000978AF">
            <w:pPr>
              <w:jc w:val="center"/>
            </w:pPr>
          </w:p>
        </w:tc>
        <w:tc>
          <w:tcPr>
            <w:tcW w:w="2173" w:type="dxa"/>
            <w:shd w:val="clear" w:color="auto" w:fill="auto"/>
            <w:vAlign w:val="center"/>
          </w:tcPr>
          <w:p w14:paraId="64244F73" w14:textId="77777777" w:rsidR="00172006" w:rsidRDefault="00172006" w:rsidP="000978AF">
            <w:pPr>
              <w:jc w:val="center"/>
            </w:pPr>
          </w:p>
        </w:tc>
        <w:tc>
          <w:tcPr>
            <w:tcW w:w="2174" w:type="dxa"/>
            <w:shd w:val="clear" w:color="auto" w:fill="auto"/>
            <w:vAlign w:val="center"/>
          </w:tcPr>
          <w:p w14:paraId="6008DC65" w14:textId="77777777" w:rsidR="00172006" w:rsidRDefault="00172006" w:rsidP="000978AF">
            <w:pPr>
              <w:jc w:val="center"/>
            </w:pPr>
          </w:p>
        </w:tc>
      </w:tr>
      <w:tr w:rsidR="00172006" w14:paraId="3F2B2874" w14:textId="77777777" w:rsidTr="000978AF">
        <w:tc>
          <w:tcPr>
            <w:tcW w:w="2830" w:type="dxa"/>
            <w:shd w:val="clear" w:color="auto" w:fill="auto"/>
            <w:vAlign w:val="center"/>
          </w:tcPr>
          <w:p w14:paraId="3555EA11" w14:textId="77777777" w:rsidR="00172006" w:rsidRDefault="00172006" w:rsidP="000978AF">
            <w:pPr>
              <w:jc w:val="center"/>
            </w:pPr>
          </w:p>
        </w:tc>
        <w:tc>
          <w:tcPr>
            <w:tcW w:w="2173" w:type="dxa"/>
            <w:shd w:val="clear" w:color="auto" w:fill="auto"/>
            <w:vAlign w:val="center"/>
          </w:tcPr>
          <w:p w14:paraId="3C014C38" w14:textId="77777777" w:rsidR="00172006" w:rsidRDefault="00172006" w:rsidP="000978AF">
            <w:pPr>
              <w:jc w:val="center"/>
            </w:pPr>
          </w:p>
        </w:tc>
        <w:tc>
          <w:tcPr>
            <w:tcW w:w="2173" w:type="dxa"/>
            <w:shd w:val="clear" w:color="auto" w:fill="auto"/>
            <w:vAlign w:val="center"/>
          </w:tcPr>
          <w:p w14:paraId="18D5C31C" w14:textId="77777777" w:rsidR="00172006" w:rsidRDefault="00172006" w:rsidP="000978AF">
            <w:pPr>
              <w:jc w:val="center"/>
            </w:pPr>
          </w:p>
        </w:tc>
        <w:tc>
          <w:tcPr>
            <w:tcW w:w="2174" w:type="dxa"/>
            <w:shd w:val="clear" w:color="auto" w:fill="auto"/>
            <w:vAlign w:val="center"/>
          </w:tcPr>
          <w:p w14:paraId="5BAAB694" w14:textId="77777777" w:rsidR="00172006" w:rsidRDefault="00172006" w:rsidP="000978AF">
            <w:pPr>
              <w:jc w:val="center"/>
            </w:pPr>
          </w:p>
        </w:tc>
      </w:tr>
      <w:tr w:rsidR="00172006" w14:paraId="1FB9F1D7" w14:textId="77777777" w:rsidTr="000978AF">
        <w:tc>
          <w:tcPr>
            <w:tcW w:w="2830" w:type="dxa"/>
            <w:shd w:val="clear" w:color="auto" w:fill="auto"/>
            <w:vAlign w:val="center"/>
          </w:tcPr>
          <w:p w14:paraId="75BBB810" w14:textId="77777777" w:rsidR="00172006" w:rsidRDefault="00172006" w:rsidP="000978AF">
            <w:pPr>
              <w:jc w:val="center"/>
            </w:pPr>
          </w:p>
        </w:tc>
        <w:tc>
          <w:tcPr>
            <w:tcW w:w="2173" w:type="dxa"/>
            <w:shd w:val="clear" w:color="auto" w:fill="auto"/>
            <w:vAlign w:val="center"/>
          </w:tcPr>
          <w:p w14:paraId="3D913A6B" w14:textId="77777777" w:rsidR="00172006" w:rsidRDefault="00172006" w:rsidP="000978AF">
            <w:pPr>
              <w:jc w:val="center"/>
            </w:pPr>
          </w:p>
        </w:tc>
        <w:tc>
          <w:tcPr>
            <w:tcW w:w="2173" w:type="dxa"/>
            <w:shd w:val="clear" w:color="auto" w:fill="auto"/>
            <w:vAlign w:val="center"/>
          </w:tcPr>
          <w:p w14:paraId="077AF769" w14:textId="77777777" w:rsidR="00172006" w:rsidRDefault="00172006" w:rsidP="000978AF">
            <w:pPr>
              <w:jc w:val="center"/>
            </w:pPr>
          </w:p>
        </w:tc>
        <w:tc>
          <w:tcPr>
            <w:tcW w:w="2174" w:type="dxa"/>
            <w:shd w:val="clear" w:color="auto" w:fill="auto"/>
            <w:vAlign w:val="center"/>
          </w:tcPr>
          <w:p w14:paraId="13723723" w14:textId="77777777" w:rsidR="00172006" w:rsidRDefault="00172006" w:rsidP="000978AF">
            <w:pPr>
              <w:jc w:val="center"/>
            </w:pPr>
          </w:p>
        </w:tc>
      </w:tr>
    </w:tbl>
    <w:p w14:paraId="3B7F7A74" w14:textId="77777777" w:rsidR="00172006" w:rsidRPr="0010690B" w:rsidRDefault="00172006" w:rsidP="00172006">
      <w:pPr>
        <w:jc w:val="center"/>
        <w:rPr>
          <w:b/>
        </w:rPr>
      </w:pPr>
    </w:p>
    <w:p w14:paraId="24899A92" w14:textId="77777777" w:rsidR="00172006" w:rsidRDefault="00172006" w:rsidP="00172006">
      <w:pPr>
        <w:jc w:val="center"/>
        <w:rPr>
          <w:b/>
        </w:rPr>
      </w:pPr>
      <w:r>
        <w:rPr>
          <w:b/>
        </w:rPr>
        <w:t>Certifikati</w:t>
      </w:r>
    </w:p>
    <w:p w14:paraId="4DFB9221" w14:textId="77777777" w:rsidR="00172006" w:rsidRDefault="00172006" w:rsidP="00172006">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526"/>
      </w:tblGrid>
      <w:tr w:rsidR="00C057B1" w:rsidRPr="0006411E" w14:paraId="79FD4365" w14:textId="77777777" w:rsidTr="002A1578">
        <w:trPr>
          <w:trHeight w:val="397"/>
        </w:trPr>
        <w:tc>
          <w:tcPr>
            <w:tcW w:w="1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2D2D4" w14:textId="77777777" w:rsidR="00C057B1" w:rsidRPr="00FD1E44" w:rsidRDefault="00C057B1" w:rsidP="002A1578">
            <w:r w:rsidRPr="00FD1E44">
              <w:t>Naziv certifikata</w:t>
            </w:r>
          </w:p>
        </w:tc>
        <w:tc>
          <w:tcPr>
            <w:tcW w:w="3439" w:type="pct"/>
            <w:tcBorders>
              <w:top w:val="single" w:sz="4" w:space="0" w:color="auto"/>
              <w:left w:val="single" w:sz="4" w:space="0" w:color="auto"/>
              <w:bottom w:val="single" w:sz="4" w:space="0" w:color="auto"/>
              <w:right w:val="single" w:sz="4" w:space="0" w:color="auto"/>
            </w:tcBorders>
            <w:vAlign w:val="center"/>
          </w:tcPr>
          <w:p w14:paraId="258EFFEF" w14:textId="574998BE" w:rsidR="00C057B1" w:rsidRPr="0033001A" w:rsidRDefault="00C057B1" w:rsidP="00A3247B">
            <w:pPr>
              <w:rPr>
                <w:rFonts w:ascii="Calibri" w:hAnsi="Calibri" w:cs="Calibri"/>
                <w:b/>
              </w:rPr>
            </w:pPr>
          </w:p>
        </w:tc>
      </w:tr>
      <w:tr w:rsidR="00C057B1" w:rsidRPr="0006411E" w14:paraId="54168403" w14:textId="77777777" w:rsidTr="002A1578">
        <w:trPr>
          <w:trHeight w:val="397"/>
        </w:trPr>
        <w:tc>
          <w:tcPr>
            <w:tcW w:w="1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0F7627" w14:textId="77777777" w:rsidR="00C057B1" w:rsidRPr="00FD1E44" w:rsidRDefault="00C057B1" w:rsidP="002A1578">
            <w:r w:rsidRPr="00FD1E44">
              <w:t>Institucija koja dodjeljuje certifikat</w:t>
            </w:r>
          </w:p>
        </w:tc>
        <w:tc>
          <w:tcPr>
            <w:tcW w:w="3439" w:type="pct"/>
            <w:tcBorders>
              <w:top w:val="single" w:sz="4" w:space="0" w:color="auto"/>
              <w:left w:val="single" w:sz="4" w:space="0" w:color="auto"/>
              <w:bottom w:val="single" w:sz="4" w:space="0" w:color="auto"/>
              <w:right w:val="single" w:sz="4" w:space="0" w:color="auto"/>
            </w:tcBorders>
            <w:vAlign w:val="center"/>
          </w:tcPr>
          <w:p w14:paraId="60345E67" w14:textId="24547642" w:rsidR="00C057B1" w:rsidRPr="0033001A" w:rsidRDefault="00C057B1" w:rsidP="00A3247B">
            <w:pPr>
              <w:rPr>
                <w:rFonts w:ascii="Calibri" w:hAnsi="Calibri" w:cs="Calibri"/>
                <w:b/>
              </w:rPr>
            </w:pPr>
          </w:p>
        </w:tc>
      </w:tr>
      <w:tr w:rsidR="00C057B1" w:rsidRPr="0006411E" w14:paraId="5E81C034" w14:textId="77777777" w:rsidTr="002A1578">
        <w:trPr>
          <w:trHeight w:val="397"/>
        </w:trPr>
        <w:tc>
          <w:tcPr>
            <w:tcW w:w="1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D344D2" w14:textId="77777777" w:rsidR="00C057B1" w:rsidRPr="00FD1E44" w:rsidRDefault="00C057B1" w:rsidP="002A1578">
            <w:r w:rsidRPr="00FD1E44">
              <w:t>Trajanje certifikata</w:t>
            </w:r>
          </w:p>
        </w:tc>
        <w:tc>
          <w:tcPr>
            <w:tcW w:w="3439" w:type="pct"/>
            <w:tcBorders>
              <w:top w:val="single" w:sz="4" w:space="0" w:color="auto"/>
              <w:left w:val="single" w:sz="4" w:space="0" w:color="auto"/>
              <w:bottom w:val="single" w:sz="4" w:space="0" w:color="auto"/>
              <w:right w:val="single" w:sz="4" w:space="0" w:color="auto"/>
            </w:tcBorders>
            <w:vAlign w:val="center"/>
          </w:tcPr>
          <w:p w14:paraId="0A043569" w14:textId="35C010E2" w:rsidR="00C057B1" w:rsidRPr="0033001A" w:rsidRDefault="00C057B1" w:rsidP="00A3247B">
            <w:pPr>
              <w:rPr>
                <w:rFonts w:ascii="Calibri" w:hAnsi="Calibri" w:cs="Calibri"/>
                <w:b/>
              </w:rPr>
            </w:pPr>
          </w:p>
        </w:tc>
      </w:tr>
    </w:tbl>
    <w:p w14:paraId="77BEBB90" w14:textId="198F9D71" w:rsidR="00172006" w:rsidRDefault="00172006" w:rsidP="00C057B1">
      <w:pPr>
        <w:rPr>
          <w:b/>
        </w:rPr>
      </w:pPr>
    </w:p>
    <w:p w14:paraId="6B2E8B9B" w14:textId="77777777" w:rsidR="00172006" w:rsidRDefault="00172006" w:rsidP="00172006">
      <w:pPr>
        <w:jc w:val="center"/>
        <w:rPr>
          <w:b/>
        </w:rPr>
      </w:pPr>
    </w:p>
    <w:p w14:paraId="73AEA2BB" w14:textId="77777777" w:rsidR="00172006" w:rsidRDefault="00172006" w:rsidP="00172006">
      <w:pPr>
        <w:jc w:val="center"/>
        <w:rPr>
          <w:b/>
        </w:rPr>
      </w:pPr>
      <w:r>
        <w:rPr>
          <w:b/>
        </w:rPr>
        <w:t>Opće radno iskustvo</w:t>
      </w:r>
    </w:p>
    <w:p w14:paraId="0DA5CFA8" w14:textId="77777777" w:rsidR="00172006" w:rsidRDefault="00172006" w:rsidP="00172006">
      <w:pPr>
        <w:jc w:val="center"/>
        <w:rPr>
          <w:b/>
        </w:rPr>
      </w:pPr>
    </w:p>
    <w:tbl>
      <w:tblPr>
        <w:tblStyle w:val="Reetkatablice"/>
        <w:tblW w:w="0" w:type="auto"/>
        <w:tblLook w:val="04A0" w:firstRow="1" w:lastRow="0" w:firstColumn="1" w:lastColumn="0" w:noHBand="0" w:noVBand="1"/>
      </w:tblPr>
      <w:tblGrid>
        <w:gridCol w:w="2830"/>
        <w:gridCol w:w="6520"/>
      </w:tblGrid>
      <w:tr w:rsidR="00172006" w14:paraId="2B107191" w14:textId="77777777" w:rsidTr="000978AF">
        <w:tc>
          <w:tcPr>
            <w:tcW w:w="2830" w:type="dxa"/>
            <w:shd w:val="clear" w:color="auto" w:fill="D0CECE" w:themeFill="background2" w:themeFillShade="E6"/>
            <w:vAlign w:val="center"/>
          </w:tcPr>
          <w:p w14:paraId="2D1C0CEA" w14:textId="77777777" w:rsidR="00172006" w:rsidRDefault="00172006" w:rsidP="000978AF">
            <w:r>
              <w:t>Razdoblje zaposlenja (od – do, mjesec i godina)</w:t>
            </w:r>
          </w:p>
        </w:tc>
        <w:tc>
          <w:tcPr>
            <w:tcW w:w="6520" w:type="dxa"/>
            <w:vAlign w:val="center"/>
          </w:tcPr>
          <w:p w14:paraId="28283F48" w14:textId="77777777" w:rsidR="00172006" w:rsidRDefault="00172006" w:rsidP="000978AF"/>
        </w:tc>
      </w:tr>
      <w:tr w:rsidR="00172006" w14:paraId="1FE27C97" w14:textId="77777777" w:rsidTr="000978AF">
        <w:tc>
          <w:tcPr>
            <w:tcW w:w="2830" w:type="dxa"/>
            <w:shd w:val="clear" w:color="auto" w:fill="D0CECE" w:themeFill="background2" w:themeFillShade="E6"/>
            <w:vAlign w:val="center"/>
          </w:tcPr>
          <w:p w14:paraId="30E19B4C" w14:textId="77777777" w:rsidR="00172006" w:rsidRDefault="00172006" w:rsidP="000978AF">
            <w:r w:rsidRPr="00B50A13">
              <w:t>Poslodavac (naziv, adresa, kontakt osoba za provjeru informacija, e-mail i/ili telefon kontakt osobe)</w:t>
            </w:r>
          </w:p>
        </w:tc>
        <w:tc>
          <w:tcPr>
            <w:tcW w:w="6520" w:type="dxa"/>
            <w:vAlign w:val="center"/>
          </w:tcPr>
          <w:p w14:paraId="5A0F815C" w14:textId="77777777" w:rsidR="00172006" w:rsidRDefault="00172006" w:rsidP="000978AF"/>
        </w:tc>
      </w:tr>
      <w:tr w:rsidR="00172006" w14:paraId="236BBAFA" w14:textId="77777777" w:rsidTr="000978AF">
        <w:tc>
          <w:tcPr>
            <w:tcW w:w="2830" w:type="dxa"/>
            <w:shd w:val="clear" w:color="auto" w:fill="D0CECE" w:themeFill="background2" w:themeFillShade="E6"/>
            <w:vAlign w:val="center"/>
          </w:tcPr>
          <w:p w14:paraId="4ED28259" w14:textId="77777777" w:rsidR="00172006" w:rsidRDefault="00172006" w:rsidP="000978AF">
            <w:r>
              <w:lastRenderedPageBreak/>
              <w:t>Radno mjesto</w:t>
            </w:r>
          </w:p>
        </w:tc>
        <w:tc>
          <w:tcPr>
            <w:tcW w:w="6520" w:type="dxa"/>
            <w:vAlign w:val="center"/>
          </w:tcPr>
          <w:p w14:paraId="7CDF73D5" w14:textId="77777777" w:rsidR="00172006" w:rsidRDefault="00172006" w:rsidP="000978AF"/>
        </w:tc>
      </w:tr>
      <w:tr w:rsidR="00172006" w14:paraId="3744A143" w14:textId="77777777" w:rsidTr="000978AF">
        <w:tc>
          <w:tcPr>
            <w:tcW w:w="2830" w:type="dxa"/>
            <w:shd w:val="clear" w:color="auto" w:fill="D0CECE" w:themeFill="background2" w:themeFillShade="E6"/>
            <w:vAlign w:val="center"/>
          </w:tcPr>
          <w:p w14:paraId="76F0C163" w14:textId="77777777" w:rsidR="00172006" w:rsidRDefault="00172006" w:rsidP="000978AF">
            <w:r>
              <w:t>Glavni poslovi i odgovornosti</w:t>
            </w:r>
          </w:p>
        </w:tc>
        <w:tc>
          <w:tcPr>
            <w:tcW w:w="6520" w:type="dxa"/>
            <w:vAlign w:val="center"/>
          </w:tcPr>
          <w:p w14:paraId="0D37F87E" w14:textId="77777777" w:rsidR="00172006" w:rsidRDefault="00172006" w:rsidP="000978AF"/>
        </w:tc>
      </w:tr>
    </w:tbl>
    <w:p w14:paraId="5EEB569D" w14:textId="77777777" w:rsidR="00172006" w:rsidRDefault="00172006" w:rsidP="00172006">
      <w:pPr>
        <w:jc w:val="center"/>
        <w:rPr>
          <w:b/>
        </w:rPr>
      </w:pPr>
    </w:p>
    <w:tbl>
      <w:tblPr>
        <w:tblStyle w:val="Reetkatablice"/>
        <w:tblW w:w="0" w:type="auto"/>
        <w:tblLook w:val="04A0" w:firstRow="1" w:lastRow="0" w:firstColumn="1" w:lastColumn="0" w:noHBand="0" w:noVBand="1"/>
      </w:tblPr>
      <w:tblGrid>
        <w:gridCol w:w="2830"/>
        <w:gridCol w:w="6520"/>
      </w:tblGrid>
      <w:tr w:rsidR="00172006" w14:paraId="0493E4EA" w14:textId="77777777" w:rsidTr="000978AF">
        <w:tc>
          <w:tcPr>
            <w:tcW w:w="2830" w:type="dxa"/>
            <w:shd w:val="clear" w:color="auto" w:fill="D0CECE" w:themeFill="background2" w:themeFillShade="E6"/>
            <w:vAlign w:val="center"/>
          </w:tcPr>
          <w:p w14:paraId="0566A59F" w14:textId="77777777" w:rsidR="00172006" w:rsidRDefault="00172006" w:rsidP="000978AF">
            <w:r>
              <w:t>Razdoblje zaposlenja (od – do, mjesec i godina)</w:t>
            </w:r>
          </w:p>
        </w:tc>
        <w:tc>
          <w:tcPr>
            <w:tcW w:w="6520" w:type="dxa"/>
            <w:vAlign w:val="center"/>
          </w:tcPr>
          <w:p w14:paraId="4DEC7D68" w14:textId="77777777" w:rsidR="00172006" w:rsidRDefault="00172006" w:rsidP="000978AF"/>
        </w:tc>
      </w:tr>
      <w:tr w:rsidR="00172006" w14:paraId="0A3D0FF7" w14:textId="77777777" w:rsidTr="000978AF">
        <w:tc>
          <w:tcPr>
            <w:tcW w:w="2830" w:type="dxa"/>
            <w:shd w:val="clear" w:color="auto" w:fill="D0CECE" w:themeFill="background2" w:themeFillShade="E6"/>
            <w:vAlign w:val="center"/>
          </w:tcPr>
          <w:p w14:paraId="38C1883A" w14:textId="77777777" w:rsidR="00172006" w:rsidRDefault="00172006" w:rsidP="000978AF">
            <w:r w:rsidRPr="00B50A13">
              <w:t>Poslodavac (naziv, adresa, kontakt osoba za provjeru informacija, e-mail i/ili telefon kontakt osobe)</w:t>
            </w:r>
          </w:p>
        </w:tc>
        <w:tc>
          <w:tcPr>
            <w:tcW w:w="6520" w:type="dxa"/>
            <w:vAlign w:val="center"/>
          </w:tcPr>
          <w:p w14:paraId="7393DAC8" w14:textId="77777777" w:rsidR="00172006" w:rsidRDefault="00172006" w:rsidP="000978AF"/>
        </w:tc>
      </w:tr>
      <w:tr w:rsidR="00172006" w14:paraId="562A791A" w14:textId="77777777" w:rsidTr="000978AF">
        <w:tc>
          <w:tcPr>
            <w:tcW w:w="2830" w:type="dxa"/>
            <w:shd w:val="clear" w:color="auto" w:fill="D0CECE" w:themeFill="background2" w:themeFillShade="E6"/>
            <w:vAlign w:val="center"/>
          </w:tcPr>
          <w:p w14:paraId="639A1A05" w14:textId="77777777" w:rsidR="00172006" w:rsidRDefault="00172006" w:rsidP="000978AF">
            <w:r>
              <w:t>Radno mjesto</w:t>
            </w:r>
          </w:p>
        </w:tc>
        <w:tc>
          <w:tcPr>
            <w:tcW w:w="6520" w:type="dxa"/>
            <w:vAlign w:val="center"/>
          </w:tcPr>
          <w:p w14:paraId="29E520DD" w14:textId="77777777" w:rsidR="00172006" w:rsidRDefault="00172006" w:rsidP="000978AF"/>
        </w:tc>
      </w:tr>
      <w:tr w:rsidR="00172006" w14:paraId="58D18047" w14:textId="77777777" w:rsidTr="000978AF">
        <w:tc>
          <w:tcPr>
            <w:tcW w:w="2830" w:type="dxa"/>
            <w:shd w:val="clear" w:color="auto" w:fill="D0CECE" w:themeFill="background2" w:themeFillShade="E6"/>
            <w:vAlign w:val="center"/>
          </w:tcPr>
          <w:p w14:paraId="3674CAD7" w14:textId="77777777" w:rsidR="00172006" w:rsidRDefault="00172006" w:rsidP="000978AF">
            <w:r>
              <w:t>Glavni poslovi i odgovornosti</w:t>
            </w:r>
          </w:p>
        </w:tc>
        <w:tc>
          <w:tcPr>
            <w:tcW w:w="6520" w:type="dxa"/>
            <w:vAlign w:val="center"/>
          </w:tcPr>
          <w:p w14:paraId="39965F44" w14:textId="77777777" w:rsidR="00172006" w:rsidRDefault="00172006" w:rsidP="000978AF"/>
        </w:tc>
      </w:tr>
    </w:tbl>
    <w:p w14:paraId="7833160E" w14:textId="77777777" w:rsidR="00172006" w:rsidRDefault="00172006" w:rsidP="00172006">
      <w:pPr>
        <w:jc w:val="center"/>
        <w:rPr>
          <w:b/>
        </w:rPr>
      </w:pPr>
    </w:p>
    <w:p w14:paraId="2EFC3B6D" w14:textId="77777777" w:rsidR="00172006" w:rsidRDefault="00172006" w:rsidP="00172006">
      <w:pPr>
        <w:jc w:val="center"/>
        <w:rPr>
          <w:b/>
        </w:rPr>
      </w:pPr>
    </w:p>
    <w:p w14:paraId="1D809AC5" w14:textId="77777777" w:rsidR="00172006" w:rsidRDefault="00172006" w:rsidP="00172006">
      <w:pPr>
        <w:jc w:val="center"/>
      </w:pPr>
    </w:p>
    <w:p w14:paraId="69BE26B2" w14:textId="77777777" w:rsidR="00172006" w:rsidRDefault="00172006" w:rsidP="00172006">
      <w:pPr>
        <w:jc w:val="center"/>
        <w:rPr>
          <w:b/>
        </w:rPr>
      </w:pPr>
      <w:r>
        <w:rPr>
          <w:b/>
        </w:rPr>
        <w:t>Relevantni podaci o stručnim kvalifikacijama</w:t>
      </w:r>
    </w:p>
    <w:p w14:paraId="3EDF5E2B" w14:textId="77777777" w:rsidR="00172006" w:rsidRDefault="00172006" w:rsidP="00172006">
      <w:pPr>
        <w:tabs>
          <w:tab w:val="left" w:pos="4149"/>
        </w:tabs>
        <w:rPr>
          <w:b/>
        </w:rPr>
      </w:pPr>
    </w:p>
    <w:tbl>
      <w:tblPr>
        <w:tblStyle w:val="Reetkatablice"/>
        <w:tblW w:w="0" w:type="auto"/>
        <w:tblLook w:val="04A0" w:firstRow="1" w:lastRow="0" w:firstColumn="1" w:lastColumn="0" w:noHBand="0" w:noVBand="1"/>
      </w:tblPr>
      <w:tblGrid>
        <w:gridCol w:w="2830"/>
        <w:gridCol w:w="6520"/>
      </w:tblGrid>
      <w:tr w:rsidR="00172006" w14:paraId="66561446" w14:textId="77777777" w:rsidTr="000978AF">
        <w:tc>
          <w:tcPr>
            <w:tcW w:w="2830" w:type="dxa"/>
            <w:shd w:val="clear" w:color="auto" w:fill="D0CECE" w:themeFill="background2" w:themeFillShade="E6"/>
            <w:vAlign w:val="center"/>
          </w:tcPr>
          <w:p w14:paraId="1A2C79DB" w14:textId="77777777" w:rsidR="00172006" w:rsidRDefault="00172006" w:rsidP="000978AF">
            <w:r>
              <w:t>Razdoblje (od – do, mjesec i godina)</w:t>
            </w:r>
          </w:p>
        </w:tc>
        <w:tc>
          <w:tcPr>
            <w:tcW w:w="6520" w:type="dxa"/>
            <w:vAlign w:val="center"/>
          </w:tcPr>
          <w:p w14:paraId="374B7F0E" w14:textId="77777777" w:rsidR="00172006" w:rsidRDefault="00172006" w:rsidP="000978AF"/>
        </w:tc>
      </w:tr>
      <w:tr w:rsidR="00172006" w14:paraId="7CC4ECC4" w14:textId="77777777" w:rsidTr="000978AF">
        <w:tc>
          <w:tcPr>
            <w:tcW w:w="2830" w:type="dxa"/>
            <w:shd w:val="clear" w:color="auto" w:fill="D0CECE" w:themeFill="background2" w:themeFillShade="E6"/>
            <w:vAlign w:val="center"/>
          </w:tcPr>
          <w:p w14:paraId="0F54B99E" w14:textId="19976427" w:rsidR="00172006" w:rsidRDefault="00172006" w:rsidP="000978AF">
            <w:r w:rsidRPr="000645E9">
              <w:t>Podaci o Pr</w:t>
            </w:r>
            <w:r w:rsidR="00B90E91">
              <w:t xml:space="preserve">ojektu </w:t>
            </w:r>
            <w:r w:rsidRPr="000645E9">
              <w:t>koji su relevantni za tražene stručne kvalifikacije stručnjaka</w:t>
            </w:r>
          </w:p>
        </w:tc>
        <w:tc>
          <w:tcPr>
            <w:tcW w:w="6520" w:type="dxa"/>
            <w:vAlign w:val="center"/>
          </w:tcPr>
          <w:p w14:paraId="4061A35D" w14:textId="77777777" w:rsidR="00172006" w:rsidRDefault="00172006" w:rsidP="000978AF"/>
        </w:tc>
      </w:tr>
      <w:tr w:rsidR="00172006" w14:paraId="486718DD" w14:textId="77777777" w:rsidTr="000978AF">
        <w:tc>
          <w:tcPr>
            <w:tcW w:w="2830" w:type="dxa"/>
            <w:shd w:val="clear" w:color="auto" w:fill="D0CECE" w:themeFill="background2" w:themeFillShade="E6"/>
            <w:vAlign w:val="center"/>
          </w:tcPr>
          <w:p w14:paraId="29BC0E12" w14:textId="0343B1A9" w:rsidR="00172006" w:rsidRDefault="00172006" w:rsidP="000978AF">
            <w:r w:rsidRPr="000645E9">
              <w:t>Opis pos</w:t>
            </w:r>
            <w:r w:rsidR="00B90E91">
              <w:t>lova i odgovornost na Projektu</w:t>
            </w:r>
            <w:r w:rsidRPr="000645E9">
              <w:t>, koji su relevantni za tražene stručne kvalifikacije stručnjaka</w:t>
            </w:r>
          </w:p>
        </w:tc>
        <w:tc>
          <w:tcPr>
            <w:tcW w:w="6520" w:type="dxa"/>
            <w:vAlign w:val="center"/>
          </w:tcPr>
          <w:p w14:paraId="2E748D8D" w14:textId="77777777" w:rsidR="00172006" w:rsidRDefault="00172006" w:rsidP="000978AF"/>
        </w:tc>
      </w:tr>
      <w:tr w:rsidR="00172006" w14:paraId="5CD8064F" w14:textId="77777777" w:rsidTr="000978AF">
        <w:tc>
          <w:tcPr>
            <w:tcW w:w="2830" w:type="dxa"/>
            <w:shd w:val="clear" w:color="auto" w:fill="D0CECE" w:themeFill="background2" w:themeFillShade="E6"/>
            <w:vAlign w:val="center"/>
          </w:tcPr>
          <w:p w14:paraId="3631AA6E" w14:textId="77777777" w:rsidR="00172006" w:rsidRDefault="00172006" w:rsidP="000978AF">
            <w:r w:rsidRPr="000645E9">
              <w:t>Kontakt osoba za provjeru informacija, e-mail i/ili telefon kontakt osobe</w:t>
            </w:r>
          </w:p>
        </w:tc>
        <w:tc>
          <w:tcPr>
            <w:tcW w:w="6520" w:type="dxa"/>
            <w:vAlign w:val="center"/>
          </w:tcPr>
          <w:p w14:paraId="2A641721" w14:textId="77777777" w:rsidR="00172006" w:rsidRDefault="00172006" w:rsidP="000978AF"/>
        </w:tc>
      </w:tr>
    </w:tbl>
    <w:p w14:paraId="6676DCD0" w14:textId="77777777" w:rsidR="00172006" w:rsidRDefault="00172006" w:rsidP="00172006">
      <w:pPr>
        <w:tabs>
          <w:tab w:val="left" w:pos="4149"/>
        </w:tabs>
        <w:rPr>
          <w:b/>
        </w:rPr>
      </w:pPr>
    </w:p>
    <w:tbl>
      <w:tblPr>
        <w:tblStyle w:val="Reetkatablice"/>
        <w:tblW w:w="0" w:type="auto"/>
        <w:tblLook w:val="04A0" w:firstRow="1" w:lastRow="0" w:firstColumn="1" w:lastColumn="0" w:noHBand="0" w:noVBand="1"/>
      </w:tblPr>
      <w:tblGrid>
        <w:gridCol w:w="2830"/>
        <w:gridCol w:w="6520"/>
      </w:tblGrid>
      <w:tr w:rsidR="00172006" w14:paraId="4C3E2FC8" w14:textId="77777777" w:rsidTr="000978AF">
        <w:tc>
          <w:tcPr>
            <w:tcW w:w="2830" w:type="dxa"/>
            <w:shd w:val="clear" w:color="auto" w:fill="D0CECE" w:themeFill="background2" w:themeFillShade="E6"/>
            <w:vAlign w:val="center"/>
          </w:tcPr>
          <w:p w14:paraId="790208C7" w14:textId="77777777" w:rsidR="00172006" w:rsidRDefault="00172006" w:rsidP="000978AF">
            <w:r>
              <w:t>Razdoblje (od – do, mjesec i godina)</w:t>
            </w:r>
          </w:p>
        </w:tc>
        <w:tc>
          <w:tcPr>
            <w:tcW w:w="6520" w:type="dxa"/>
            <w:vAlign w:val="center"/>
          </w:tcPr>
          <w:p w14:paraId="5E17A5BD" w14:textId="77777777" w:rsidR="00172006" w:rsidRDefault="00172006" w:rsidP="000978AF"/>
        </w:tc>
      </w:tr>
      <w:tr w:rsidR="00172006" w14:paraId="4FAC4093" w14:textId="77777777" w:rsidTr="000978AF">
        <w:tc>
          <w:tcPr>
            <w:tcW w:w="2830" w:type="dxa"/>
            <w:shd w:val="clear" w:color="auto" w:fill="D0CECE" w:themeFill="background2" w:themeFillShade="E6"/>
            <w:vAlign w:val="center"/>
          </w:tcPr>
          <w:p w14:paraId="08BBE99F" w14:textId="37D2DE9D" w:rsidR="00172006" w:rsidRDefault="00B90E91" w:rsidP="000978AF">
            <w:r w:rsidRPr="000645E9">
              <w:t>Podaci o Pr</w:t>
            </w:r>
            <w:r>
              <w:t xml:space="preserve">ojektu </w:t>
            </w:r>
            <w:r w:rsidRPr="000645E9">
              <w:t>koji su relevantni za tražene stručne kvalifikacije stručnjaka</w:t>
            </w:r>
          </w:p>
        </w:tc>
        <w:tc>
          <w:tcPr>
            <w:tcW w:w="6520" w:type="dxa"/>
            <w:vAlign w:val="center"/>
          </w:tcPr>
          <w:p w14:paraId="2BFE23B2" w14:textId="77777777" w:rsidR="00172006" w:rsidRDefault="00172006" w:rsidP="000978AF"/>
        </w:tc>
      </w:tr>
      <w:tr w:rsidR="00172006" w14:paraId="39230F6F" w14:textId="77777777" w:rsidTr="000978AF">
        <w:tc>
          <w:tcPr>
            <w:tcW w:w="2830" w:type="dxa"/>
            <w:shd w:val="clear" w:color="auto" w:fill="D0CECE" w:themeFill="background2" w:themeFillShade="E6"/>
            <w:vAlign w:val="center"/>
          </w:tcPr>
          <w:p w14:paraId="1E362A3C" w14:textId="6D3180E8" w:rsidR="00172006" w:rsidRDefault="00B90E91" w:rsidP="000978AF">
            <w:r w:rsidRPr="000645E9">
              <w:t>Opis pos</w:t>
            </w:r>
            <w:r>
              <w:t>lova i odgovornost na Projektu</w:t>
            </w:r>
            <w:r w:rsidRPr="000645E9">
              <w:t>, koji su relevantni za tražene stručne kvalifikacije stručnjaka</w:t>
            </w:r>
          </w:p>
        </w:tc>
        <w:tc>
          <w:tcPr>
            <w:tcW w:w="6520" w:type="dxa"/>
            <w:vAlign w:val="center"/>
          </w:tcPr>
          <w:p w14:paraId="1EFF09AE" w14:textId="77777777" w:rsidR="00172006" w:rsidRDefault="00172006" w:rsidP="000978AF"/>
        </w:tc>
      </w:tr>
      <w:tr w:rsidR="00172006" w14:paraId="5BF5A02D" w14:textId="77777777" w:rsidTr="000978AF">
        <w:tc>
          <w:tcPr>
            <w:tcW w:w="2830" w:type="dxa"/>
            <w:shd w:val="clear" w:color="auto" w:fill="D0CECE" w:themeFill="background2" w:themeFillShade="E6"/>
            <w:vAlign w:val="center"/>
          </w:tcPr>
          <w:p w14:paraId="1113EA25" w14:textId="77777777" w:rsidR="00172006" w:rsidRDefault="00172006" w:rsidP="000978AF">
            <w:r w:rsidRPr="000645E9">
              <w:t xml:space="preserve">Kontakt osoba za provjeru </w:t>
            </w:r>
            <w:r w:rsidRPr="000645E9">
              <w:lastRenderedPageBreak/>
              <w:t>informacija, e-mail i/ili telefon kontakt osobe</w:t>
            </w:r>
          </w:p>
        </w:tc>
        <w:tc>
          <w:tcPr>
            <w:tcW w:w="6520" w:type="dxa"/>
            <w:vAlign w:val="center"/>
          </w:tcPr>
          <w:p w14:paraId="440A5898" w14:textId="77777777" w:rsidR="00172006" w:rsidRDefault="00172006" w:rsidP="000978AF"/>
        </w:tc>
      </w:tr>
    </w:tbl>
    <w:p w14:paraId="790EB9D5" w14:textId="77777777" w:rsidR="00172006" w:rsidRDefault="00172006" w:rsidP="00172006">
      <w:pPr>
        <w:tabs>
          <w:tab w:val="left" w:pos="4149"/>
        </w:tabs>
        <w:rPr>
          <w:b/>
        </w:rPr>
      </w:pPr>
    </w:p>
    <w:p w14:paraId="44FC1844" w14:textId="77777777" w:rsidR="00172006" w:rsidRDefault="00172006" w:rsidP="00172006">
      <w:pPr>
        <w:tabs>
          <w:tab w:val="left" w:pos="4149"/>
        </w:tabs>
        <w:rPr>
          <w:b/>
        </w:rPr>
      </w:pPr>
    </w:p>
    <w:p w14:paraId="163BB429" w14:textId="77777777" w:rsidR="00172006" w:rsidRDefault="00172006" w:rsidP="00172006">
      <w:pPr>
        <w:jc w:val="center"/>
        <w:rPr>
          <w:b/>
        </w:rPr>
      </w:pPr>
    </w:p>
    <w:p w14:paraId="0B7B3901" w14:textId="7AF22D49" w:rsidR="00172006" w:rsidRDefault="00172006" w:rsidP="00172006">
      <w:pPr>
        <w:jc w:val="center"/>
        <w:rPr>
          <w:b/>
        </w:rPr>
      </w:pPr>
      <w:r>
        <w:rPr>
          <w:b/>
        </w:rPr>
        <w:t>Relevantni podaci o specifičnom iskustvu</w:t>
      </w:r>
    </w:p>
    <w:p w14:paraId="37C03724" w14:textId="77777777" w:rsidR="003A6A38" w:rsidRDefault="003A6A38" w:rsidP="00172006">
      <w:pPr>
        <w:jc w:val="center"/>
        <w:rPr>
          <w:b/>
        </w:rPr>
      </w:pPr>
    </w:p>
    <w:p w14:paraId="05764807" w14:textId="25B5E7DF" w:rsidR="003A6A38" w:rsidRDefault="003A6A38" w:rsidP="00172006">
      <w:pPr>
        <w:jc w:val="center"/>
        <w:rPr>
          <w:b/>
        </w:rPr>
      </w:pPr>
    </w:p>
    <w:p w14:paraId="637CC213" w14:textId="49DB6CB2" w:rsidR="003A6A38" w:rsidRPr="00201A57" w:rsidRDefault="003A6A38" w:rsidP="003A6A38">
      <w:r>
        <w:t xml:space="preserve">Usluga stručnog nadzora/Projekt </w:t>
      </w:r>
      <w:r w:rsidRPr="00201A57">
        <w:t>br. ___:</w:t>
      </w:r>
    </w:p>
    <w:p w14:paraId="442E3FA0" w14:textId="77777777" w:rsidR="003A6A38" w:rsidRDefault="003A6A38" w:rsidP="003A6A38">
      <w:pPr>
        <w:jc w:val="center"/>
      </w:pPr>
    </w:p>
    <w:tbl>
      <w:tblPr>
        <w:tblStyle w:val="Reetkatablice"/>
        <w:tblW w:w="0" w:type="auto"/>
        <w:tblLook w:val="04A0" w:firstRow="1" w:lastRow="0" w:firstColumn="1" w:lastColumn="0" w:noHBand="0" w:noVBand="1"/>
      </w:tblPr>
      <w:tblGrid>
        <w:gridCol w:w="2830"/>
        <w:gridCol w:w="6520"/>
      </w:tblGrid>
      <w:tr w:rsidR="003A6A38" w14:paraId="45C17E68" w14:textId="77777777" w:rsidTr="00B36DEC">
        <w:tc>
          <w:tcPr>
            <w:tcW w:w="2830" w:type="dxa"/>
            <w:shd w:val="clear" w:color="auto" w:fill="D0CECE" w:themeFill="background2" w:themeFillShade="E6"/>
            <w:vAlign w:val="center"/>
          </w:tcPr>
          <w:p w14:paraId="3D4BA61B" w14:textId="77777777" w:rsidR="003A6A38" w:rsidRDefault="003A6A38" w:rsidP="00B36DEC">
            <w:r>
              <w:t>Podaci o Projektu</w:t>
            </w:r>
            <w:r w:rsidRPr="000645E9">
              <w:t>, koji su relevantni za tražene stručne kvalifikacije stručnjaka</w:t>
            </w:r>
          </w:p>
        </w:tc>
        <w:tc>
          <w:tcPr>
            <w:tcW w:w="6520" w:type="dxa"/>
            <w:vAlign w:val="center"/>
          </w:tcPr>
          <w:p w14:paraId="1A303081" w14:textId="77777777" w:rsidR="003A6A38" w:rsidRDefault="003A6A38" w:rsidP="00B36DEC"/>
        </w:tc>
      </w:tr>
      <w:tr w:rsidR="003A6A38" w14:paraId="27D2EDBA" w14:textId="77777777" w:rsidTr="00B36DEC">
        <w:tc>
          <w:tcPr>
            <w:tcW w:w="2830" w:type="dxa"/>
            <w:shd w:val="clear" w:color="auto" w:fill="D0CECE" w:themeFill="background2" w:themeFillShade="E6"/>
            <w:vAlign w:val="center"/>
          </w:tcPr>
          <w:p w14:paraId="2B1B48CE" w14:textId="77777777" w:rsidR="003A6A38" w:rsidRDefault="003A6A38" w:rsidP="00B36DEC">
            <w:r w:rsidRPr="000645E9">
              <w:t>Opis pos</w:t>
            </w:r>
            <w:r>
              <w:t>lova i odgovornost na Projektu</w:t>
            </w:r>
            <w:r w:rsidRPr="000645E9">
              <w:t>, koji su relevantni za tražene stručne kvalifikacije stručnjaka</w:t>
            </w:r>
          </w:p>
        </w:tc>
        <w:tc>
          <w:tcPr>
            <w:tcW w:w="6520" w:type="dxa"/>
            <w:vAlign w:val="center"/>
          </w:tcPr>
          <w:p w14:paraId="50C4C553" w14:textId="77777777" w:rsidR="003A6A38" w:rsidRDefault="003A6A38" w:rsidP="00B36DEC"/>
        </w:tc>
      </w:tr>
      <w:tr w:rsidR="003A6A38" w14:paraId="78424540" w14:textId="77777777" w:rsidTr="00B36DEC">
        <w:tc>
          <w:tcPr>
            <w:tcW w:w="2830" w:type="dxa"/>
            <w:shd w:val="clear" w:color="auto" w:fill="D0CECE" w:themeFill="background2" w:themeFillShade="E6"/>
            <w:vAlign w:val="center"/>
          </w:tcPr>
          <w:p w14:paraId="61F6B39D" w14:textId="77777777" w:rsidR="003A6A38" w:rsidRDefault="003A6A38" w:rsidP="00B36DEC">
            <w:r w:rsidRPr="000645E9">
              <w:t>Kontakt osoba za provjeru informacija, e-mail i/ili telefon kontakt osobe</w:t>
            </w:r>
          </w:p>
        </w:tc>
        <w:tc>
          <w:tcPr>
            <w:tcW w:w="6520" w:type="dxa"/>
            <w:vAlign w:val="center"/>
          </w:tcPr>
          <w:p w14:paraId="50556CF8" w14:textId="77777777" w:rsidR="003A6A38" w:rsidRDefault="003A6A38" w:rsidP="00B36DEC"/>
        </w:tc>
      </w:tr>
    </w:tbl>
    <w:p w14:paraId="4E8D19BF" w14:textId="77777777" w:rsidR="003A6A38" w:rsidRDefault="003A6A38" w:rsidP="00172006">
      <w:pPr>
        <w:jc w:val="center"/>
        <w:rPr>
          <w:b/>
        </w:rPr>
      </w:pPr>
    </w:p>
    <w:p w14:paraId="11468002" w14:textId="77777777" w:rsidR="00172006" w:rsidRDefault="00172006" w:rsidP="00172006">
      <w:pPr>
        <w:rPr>
          <w:b/>
        </w:rPr>
      </w:pPr>
    </w:p>
    <w:p w14:paraId="66F07A32" w14:textId="77777777" w:rsidR="003A6A38" w:rsidRPr="00201A57" w:rsidRDefault="003A6A38" w:rsidP="003A6A38">
      <w:r>
        <w:t xml:space="preserve">Usluga stručnog nadzora/Projekt </w:t>
      </w:r>
      <w:r w:rsidRPr="00201A57">
        <w:t>br. ___:</w:t>
      </w:r>
    </w:p>
    <w:p w14:paraId="78A28854" w14:textId="77777777" w:rsidR="00172006" w:rsidRDefault="00172006" w:rsidP="00172006">
      <w:pPr>
        <w:jc w:val="center"/>
      </w:pPr>
    </w:p>
    <w:tbl>
      <w:tblPr>
        <w:tblStyle w:val="Reetkatablice"/>
        <w:tblW w:w="0" w:type="auto"/>
        <w:tblLook w:val="04A0" w:firstRow="1" w:lastRow="0" w:firstColumn="1" w:lastColumn="0" w:noHBand="0" w:noVBand="1"/>
      </w:tblPr>
      <w:tblGrid>
        <w:gridCol w:w="2830"/>
        <w:gridCol w:w="6520"/>
      </w:tblGrid>
      <w:tr w:rsidR="00172006" w14:paraId="5AA41650" w14:textId="77777777" w:rsidTr="000978AF">
        <w:tc>
          <w:tcPr>
            <w:tcW w:w="2830" w:type="dxa"/>
            <w:shd w:val="clear" w:color="auto" w:fill="D0CECE" w:themeFill="background2" w:themeFillShade="E6"/>
            <w:vAlign w:val="center"/>
          </w:tcPr>
          <w:p w14:paraId="0E54F5A8" w14:textId="471127E1" w:rsidR="00172006" w:rsidRDefault="00B90E91" w:rsidP="000978AF">
            <w:r>
              <w:t>Podaci o Projektu</w:t>
            </w:r>
            <w:r w:rsidR="00172006" w:rsidRPr="000645E9">
              <w:t>, koji su relevantni za tražene stručne kvalifikacije stručnjaka</w:t>
            </w:r>
          </w:p>
        </w:tc>
        <w:tc>
          <w:tcPr>
            <w:tcW w:w="6520" w:type="dxa"/>
            <w:vAlign w:val="center"/>
          </w:tcPr>
          <w:p w14:paraId="6C60DA50" w14:textId="77777777" w:rsidR="00172006" w:rsidRDefault="00172006" w:rsidP="000978AF"/>
        </w:tc>
      </w:tr>
      <w:tr w:rsidR="00172006" w14:paraId="17A3C831" w14:textId="77777777" w:rsidTr="000978AF">
        <w:tc>
          <w:tcPr>
            <w:tcW w:w="2830" w:type="dxa"/>
            <w:shd w:val="clear" w:color="auto" w:fill="D0CECE" w:themeFill="background2" w:themeFillShade="E6"/>
            <w:vAlign w:val="center"/>
          </w:tcPr>
          <w:p w14:paraId="63F8E097" w14:textId="4EE2C79E" w:rsidR="00172006" w:rsidRDefault="00172006" w:rsidP="000978AF">
            <w:r w:rsidRPr="000645E9">
              <w:t>Opis pos</w:t>
            </w:r>
            <w:r w:rsidR="00B90E91">
              <w:t>lova i odgovornost na Projektu</w:t>
            </w:r>
            <w:r w:rsidRPr="000645E9">
              <w:t>, koji su relevantni za tražene stručne kvalifikacije stručnjaka</w:t>
            </w:r>
          </w:p>
        </w:tc>
        <w:tc>
          <w:tcPr>
            <w:tcW w:w="6520" w:type="dxa"/>
            <w:vAlign w:val="center"/>
          </w:tcPr>
          <w:p w14:paraId="5DCCDF6A" w14:textId="77777777" w:rsidR="00172006" w:rsidRDefault="00172006" w:rsidP="000978AF"/>
        </w:tc>
      </w:tr>
      <w:tr w:rsidR="00172006" w14:paraId="21657845" w14:textId="77777777" w:rsidTr="000978AF">
        <w:tc>
          <w:tcPr>
            <w:tcW w:w="2830" w:type="dxa"/>
            <w:shd w:val="clear" w:color="auto" w:fill="D0CECE" w:themeFill="background2" w:themeFillShade="E6"/>
            <w:vAlign w:val="center"/>
          </w:tcPr>
          <w:p w14:paraId="0143BBBF" w14:textId="77777777" w:rsidR="00172006" w:rsidRDefault="00172006" w:rsidP="000978AF">
            <w:r w:rsidRPr="000645E9">
              <w:t>Kontakt osoba za provjeru informacija, e-mail i/ili telefon kontakt osobe</w:t>
            </w:r>
          </w:p>
        </w:tc>
        <w:tc>
          <w:tcPr>
            <w:tcW w:w="6520" w:type="dxa"/>
            <w:vAlign w:val="center"/>
          </w:tcPr>
          <w:p w14:paraId="1E864DDA" w14:textId="77777777" w:rsidR="00172006" w:rsidRDefault="00172006" w:rsidP="000978AF"/>
        </w:tc>
      </w:tr>
    </w:tbl>
    <w:p w14:paraId="5421BC82" w14:textId="331B069C" w:rsidR="00172006" w:rsidRDefault="00172006" w:rsidP="00172006"/>
    <w:p w14:paraId="2D49BBD1" w14:textId="77777777" w:rsidR="00172006" w:rsidRDefault="00172006" w:rsidP="00172006"/>
    <w:p w14:paraId="328CC5CE" w14:textId="77777777" w:rsidR="003A6A38" w:rsidRPr="00201A57" w:rsidRDefault="003A6A38" w:rsidP="003A6A38">
      <w:r>
        <w:t xml:space="preserve">Usluga stručnog nadzora/Projekt </w:t>
      </w:r>
      <w:r w:rsidRPr="00201A57">
        <w:t>br. ___:</w:t>
      </w:r>
    </w:p>
    <w:p w14:paraId="096E3B31" w14:textId="77777777" w:rsidR="00172006" w:rsidRPr="00201A57" w:rsidRDefault="00172006" w:rsidP="00172006"/>
    <w:tbl>
      <w:tblPr>
        <w:tblStyle w:val="Reetkatablice"/>
        <w:tblW w:w="0" w:type="auto"/>
        <w:tblLook w:val="04A0" w:firstRow="1" w:lastRow="0" w:firstColumn="1" w:lastColumn="0" w:noHBand="0" w:noVBand="1"/>
      </w:tblPr>
      <w:tblGrid>
        <w:gridCol w:w="2830"/>
        <w:gridCol w:w="6520"/>
      </w:tblGrid>
      <w:tr w:rsidR="00B90E91" w14:paraId="1FB11775" w14:textId="77777777" w:rsidTr="000978AF">
        <w:tc>
          <w:tcPr>
            <w:tcW w:w="2830" w:type="dxa"/>
            <w:shd w:val="clear" w:color="auto" w:fill="D0CECE" w:themeFill="background2" w:themeFillShade="E6"/>
            <w:vAlign w:val="center"/>
          </w:tcPr>
          <w:p w14:paraId="64E18152" w14:textId="7A3893A0" w:rsidR="00B90E91" w:rsidRDefault="00B90E91" w:rsidP="00B90E91">
            <w:r>
              <w:t>Podaci o Projektu</w:t>
            </w:r>
            <w:r w:rsidRPr="000645E9">
              <w:t xml:space="preserve">, koji su relevantni za tražene stručne kvalifikacije </w:t>
            </w:r>
            <w:r w:rsidRPr="000645E9">
              <w:lastRenderedPageBreak/>
              <w:t>stručnjaka</w:t>
            </w:r>
          </w:p>
        </w:tc>
        <w:tc>
          <w:tcPr>
            <w:tcW w:w="6520" w:type="dxa"/>
            <w:vAlign w:val="center"/>
          </w:tcPr>
          <w:p w14:paraId="3A2B06CF" w14:textId="77777777" w:rsidR="00B90E91" w:rsidRDefault="00B90E91" w:rsidP="00B90E91"/>
        </w:tc>
      </w:tr>
      <w:tr w:rsidR="00B90E91" w14:paraId="487FD8FB" w14:textId="77777777" w:rsidTr="000978AF">
        <w:tc>
          <w:tcPr>
            <w:tcW w:w="2830" w:type="dxa"/>
            <w:shd w:val="clear" w:color="auto" w:fill="D0CECE" w:themeFill="background2" w:themeFillShade="E6"/>
            <w:vAlign w:val="center"/>
          </w:tcPr>
          <w:p w14:paraId="67DD9854" w14:textId="5C1B0ABF" w:rsidR="00B90E91" w:rsidRDefault="00B90E91" w:rsidP="00B90E91">
            <w:r w:rsidRPr="000645E9">
              <w:t>Opis pos</w:t>
            </w:r>
            <w:r>
              <w:t>lova i odgovornost na Projektu</w:t>
            </w:r>
            <w:r w:rsidRPr="000645E9">
              <w:t>, koji su relevantni za tražene stručne kvalifikacije stručnjaka</w:t>
            </w:r>
          </w:p>
        </w:tc>
        <w:tc>
          <w:tcPr>
            <w:tcW w:w="6520" w:type="dxa"/>
            <w:vAlign w:val="center"/>
          </w:tcPr>
          <w:p w14:paraId="3B29AA87" w14:textId="77777777" w:rsidR="00B90E91" w:rsidRDefault="00B90E91" w:rsidP="00B90E91"/>
        </w:tc>
      </w:tr>
      <w:tr w:rsidR="00172006" w14:paraId="312BC3C5" w14:textId="77777777" w:rsidTr="000978AF">
        <w:tc>
          <w:tcPr>
            <w:tcW w:w="2830" w:type="dxa"/>
            <w:shd w:val="clear" w:color="auto" w:fill="D0CECE" w:themeFill="background2" w:themeFillShade="E6"/>
            <w:vAlign w:val="center"/>
          </w:tcPr>
          <w:p w14:paraId="6BB3EA26" w14:textId="77777777" w:rsidR="00172006" w:rsidRDefault="00172006" w:rsidP="000978AF">
            <w:r w:rsidRPr="000645E9">
              <w:t>Kontakt osoba za provjeru informacija, e-mail i/ili telefon kontakt osobe</w:t>
            </w:r>
          </w:p>
        </w:tc>
        <w:tc>
          <w:tcPr>
            <w:tcW w:w="6520" w:type="dxa"/>
            <w:vAlign w:val="center"/>
          </w:tcPr>
          <w:p w14:paraId="702AB341" w14:textId="77777777" w:rsidR="00172006" w:rsidRDefault="00172006" w:rsidP="000978AF"/>
        </w:tc>
      </w:tr>
    </w:tbl>
    <w:p w14:paraId="13CF10D8" w14:textId="4CDDD283" w:rsidR="00B90E91" w:rsidRDefault="00B90E91" w:rsidP="001313A7"/>
    <w:p w14:paraId="090C407C" w14:textId="77777777" w:rsidR="00B90E91" w:rsidRDefault="00B90E91" w:rsidP="00172006">
      <w:pPr>
        <w:jc w:val="center"/>
      </w:pPr>
    </w:p>
    <w:p w14:paraId="6F81D52B" w14:textId="77777777" w:rsidR="00172006" w:rsidRDefault="00172006" w:rsidP="00172006">
      <w:pPr>
        <w:jc w:val="center"/>
        <w:rPr>
          <w:b/>
        </w:rPr>
      </w:pPr>
      <w:r>
        <w:rPr>
          <w:b/>
        </w:rPr>
        <w:t>Ostalo</w:t>
      </w:r>
    </w:p>
    <w:p w14:paraId="62DBD166" w14:textId="77777777" w:rsidR="00172006" w:rsidRDefault="00172006" w:rsidP="00172006">
      <w:pPr>
        <w:jc w:val="center"/>
        <w:rPr>
          <w:b/>
        </w:rPr>
      </w:pPr>
    </w:p>
    <w:p w14:paraId="25FD1CC9" w14:textId="77777777" w:rsidR="00172006" w:rsidRDefault="00172006" w:rsidP="00172006">
      <w:pPr>
        <w:jc w:val="center"/>
      </w:pPr>
    </w:p>
    <w:p w14:paraId="7A45FF9E" w14:textId="77777777" w:rsidR="00172006" w:rsidRPr="0030544D" w:rsidRDefault="00172006" w:rsidP="00172006">
      <w:pPr>
        <w:rPr>
          <w:b/>
        </w:rPr>
      </w:pPr>
      <w:r w:rsidRPr="0030544D">
        <w:rPr>
          <w:b/>
        </w:rPr>
        <w:t xml:space="preserve">Izjava: </w:t>
      </w:r>
    </w:p>
    <w:p w14:paraId="6A6C3DDE" w14:textId="77777777" w:rsidR="00172006" w:rsidRPr="0030544D" w:rsidRDefault="00172006" w:rsidP="00172006">
      <w:pPr>
        <w:jc w:val="both"/>
      </w:pPr>
      <w:r w:rsidRPr="0030544D">
        <w:t>Pod kaznenom i materijalnom odgovornošću izjavljujem da su sve navedene informacije u ovom životopisu i pratećim prilozima istinite i točne.</w:t>
      </w:r>
    </w:p>
    <w:p w14:paraId="558E5606" w14:textId="77777777" w:rsidR="00172006" w:rsidRPr="0030544D" w:rsidRDefault="00172006" w:rsidP="00172006"/>
    <w:p w14:paraId="5086FEFE" w14:textId="77777777" w:rsidR="00172006" w:rsidRPr="0030544D" w:rsidRDefault="00172006" w:rsidP="00172006">
      <w:r w:rsidRPr="0030544D">
        <w:t xml:space="preserve">Potpis stručnjaka: _____________________________________ </w:t>
      </w:r>
    </w:p>
    <w:p w14:paraId="65F135CE" w14:textId="77777777" w:rsidR="00172006" w:rsidRPr="0030544D" w:rsidRDefault="00172006" w:rsidP="00172006"/>
    <w:p w14:paraId="71AA1060" w14:textId="77777777" w:rsidR="00172006" w:rsidRPr="0030544D" w:rsidRDefault="00172006" w:rsidP="00172006"/>
    <w:p w14:paraId="24432C56" w14:textId="77777777" w:rsidR="00172006" w:rsidRPr="0030544D" w:rsidRDefault="00172006" w:rsidP="00172006">
      <w:r w:rsidRPr="0030544D">
        <w:t xml:space="preserve">Datum: _____________________ </w:t>
      </w:r>
    </w:p>
    <w:p w14:paraId="4008A3A7" w14:textId="77777777" w:rsidR="00172006" w:rsidRPr="0030544D" w:rsidRDefault="00172006" w:rsidP="00172006"/>
    <w:p w14:paraId="267B114A" w14:textId="77777777" w:rsidR="00172006" w:rsidRPr="0030544D" w:rsidRDefault="00172006" w:rsidP="00172006"/>
    <w:p w14:paraId="5A5312A2" w14:textId="77777777" w:rsidR="00172006" w:rsidRPr="0030544D" w:rsidRDefault="00172006" w:rsidP="00172006"/>
    <w:p w14:paraId="3FFEA705" w14:textId="77777777" w:rsidR="00172006" w:rsidRPr="0030544D" w:rsidRDefault="00172006" w:rsidP="00172006">
      <w:r w:rsidRPr="0030544D">
        <w:t xml:space="preserve">Prilozi: </w:t>
      </w:r>
    </w:p>
    <w:p w14:paraId="275A4050" w14:textId="77777777" w:rsidR="00172006" w:rsidRPr="0030544D" w:rsidRDefault="00172006" w:rsidP="00172006">
      <w:r w:rsidRPr="0030544D">
        <w:t xml:space="preserve">- Preslika diplome </w:t>
      </w:r>
    </w:p>
    <w:p w14:paraId="4C61FA34" w14:textId="77777777" w:rsidR="00172006" w:rsidRPr="0030544D" w:rsidRDefault="00172006" w:rsidP="00172006">
      <w:r w:rsidRPr="0030544D">
        <w:t xml:space="preserve">- Preslika certifikata (ako je primjenjivo) </w:t>
      </w:r>
    </w:p>
    <w:p w14:paraId="6146A0D2" w14:textId="57C1A71F" w:rsidR="00B64237" w:rsidRDefault="00B64237" w:rsidP="00B64237">
      <w:pPr>
        <w:jc w:val="both"/>
      </w:pPr>
    </w:p>
    <w:sectPr w:rsidR="00B64237" w:rsidSect="001B50B9">
      <w:pgSz w:w="11906" w:h="16838"/>
      <w:pgMar w:top="1700" w:right="1274" w:bottom="1700"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BA0A" w14:textId="77777777" w:rsidR="0000391F" w:rsidRDefault="0000391F">
      <w:r>
        <w:separator/>
      </w:r>
    </w:p>
  </w:endnote>
  <w:endnote w:type="continuationSeparator" w:id="0">
    <w:p w14:paraId="141A06F0" w14:textId="77777777" w:rsidR="0000391F" w:rsidRDefault="000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15EC" w14:textId="7BF3A7EF" w:rsidR="00E41310" w:rsidRPr="00F00304" w:rsidRDefault="00E41310" w:rsidP="00F00304">
    <w:pPr>
      <w:pStyle w:val="Podnoje"/>
      <w:jc w:val="center"/>
      <w:rPr>
        <w:sz w:val="18"/>
      </w:rPr>
    </w:pPr>
    <w:r w:rsidRPr="00F00304">
      <w:rPr>
        <w:sz w:val="18"/>
      </w:rPr>
      <w:t xml:space="preserve">Sadržaj publikacije/emitiranog materijala isključiva je odgovornost </w:t>
    </w:r>
    <w:r>
      <w:rPr>
        <w:sz w:val="18"/>
      </w:rPr>
      <w:t>Grada Šibenika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4118" w14:textId="77777777" w:rsidR="0000391F" w:rsidRDefault="0000391F">
      <w:r>
        <w:separator/>
      </w:r>
    </w:p>
  </w:footnote>
  <w:footnote w:type="continuationSeparator" w:id="0">
    <w:p w14:paraId="3C0EF5ED" w14:textId="77777777" w:rsidR="0000391F" w:rsidRDefault="000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952"/>
      <w:gridCol w:w="1738"/>
      <w:gridCol w:w="2586"/>
    </w:tblGrid>
    <w:tr w:rsidR="00E41310" w14:paraId="243E5486" w14:textId="77777777" w:rsidTr="00F00304">
      <w:tc>
        <w:tcPr>
          <w:tcW w:w="2796" w:type="dxa"/>
        </w:tcPr>
        <w:p w14:paraId="619C3E6C" w14:textId="77777777" w:rsidR="00E41310" w:rsidRDefault="00E41310" w:rsidP="00F00304">
          <w:r>
            <w:rPr>
              <w:noProof/>
            </w:rPr>
            <w:drawing>
              <wp:inline distT="0" distB="0" distL="0" distR="0" wp14:anchorId="79770280" wp14:editId="65A7E614">
                <wp:extent cx="1638300" cy="4377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1952" w:type="dxa"/>
        </w:tcPr>
        <w:p w14:paraId="4213A8C6" w14:textId="77777777" w:rsidR="00E41310" w:rsidRDefault="00E41310" w:rsidP="00F00304">
          <w:pPr>
            <w:jc w:val="center"/>
          </w:pPr>
          <w:r>
            <w:rPr>
              <w:noProof/>
            </w:rPr>
            <w:drawing>
              <wp:inline distT="0" distB="0" distL="0" distR="0" wp14:anchorId="75327796" wp14:editId="2C22AC08">
                <wp:extent cx="815500" cy="406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1738" w:type="dxa"/>
        </w:tcPr>
        <w:p w14:paraId="073E9138" w14:textId="2D4F5292" w:rsidR="00E41310" w:rsidRDefault="00E41310" w:rsidP="00F00304">
          <w:pPr>
            <w:jc w:val="center"/>
          </w:pPr>
          <w:r>
            <w:rPr>
              <w:noProof/>
            </w:rPr>
            <w:drawing>
              <wp:inline distT="0" distB="0" distL="0" distR="0" wp14:anchorId="492E702B" wp14:editId="6D689226">
                <wp:extent cx="661606" cy="4381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586" w:type="dxa"/>
        </w:tcPr>
        <w:p w14:paraId="0655CA4B" w14:textId="77777777" w:rsidR="00E41310" w:rsidRDefault="00E41310" w:rsidP="00F00304">
          <w:pPr>
            <w:jc w:val="center"/>
          </w:pPr>
          <w:r>
            <w:rPr>
              <w:rFonts w:ascii="Lucida Sans Unicode" w:hAnsi="Lucida Sans Unicode" w:cs="Lucida Sans Unicode"/>
              <w:noProof/>
            </w:rPr>
            <w:drawing>
              <wp:inline distT="0" distB="0" distL="0" distR="0" wp14:anchorId="1D9C41B4" wp14:editId="0E915CD4">
                <wp:extent cx="1499870" cy="494030"/>
                <wp:effectExtent l="0" t="0" r="5080" b="127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063D51C7" w14:textId="735209CF" w:rsidR="00E41310" w:rsidRPr="00562324" w:rsidRDefault="00E41310" w:rsidP="00F00304">
    <w:pPr>
      <w:pStyle w:val="Zaglavlje"/>
    </w:pPr>
    <w:r>
      <w:rPr>
        <w:noProof/>
      </w:rPr>
      <w:drawing>
        <wp:anchor distT="0" distB="0" distL="114300" distR="114300" simplePos="0" relativeHeight="251659264" behindDoc="0" locked="0" layoutInCell="1" allowOverlap="1" wp14:anchorId="79A2DA99" wp14:editId="6CD818D3">
          <wp:simplePos x="0" y="0"/>
          <wp:positionH relativeFrom="column">
            <wp:posOffset>3025140</wp:posOffset>
          </wp:positionH>
          <wp:positionV relativeFrom="paragraph">
            <wp:posOffset>-99695</wp:posOffset>
          </wp:positionV>
          <wp:extent cx="959485" cy="285750"/>
          <wp:effectExtent l="0" t="0" r="0" b="0"/>
          <wp:wrapNone/>
          <wp:docPr id="9" name="Picture 5"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p>
  <w:p w14:paraId="6A745E6C" w14:textId="2846E888" w:rsidR="00E41310" w:rsidRPr="00F00304" w:rsidRDefault="00E41310" w:rsidP="00F00304">
    <w:pPr>
      <w:pStyle w:val="Podnoje"/>
      <w:jc w:val="center"/>
      <w:rPr>
        <w:rFonts w:ascii="Century Gothic" w:hAnsi="Century Gothic"/>
        <w:lang w:val="de-DE"/>
      </w:rPr>
    </w:pPr>
    <w:r w:rsidRPr="00F00304">
      <w:rPr>
        <w:rFonts w:ascii="Century Gothic" w:hAnsi="Century Gothic"/>
        <w:sz w:val="18"/>
      </w:rPr>
      <w:t>Projekt je sufinancirala Europska unija iz Europskog fonda za regionalni razvoj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E94"/>
    <w:multiLevelType w:val="hybridMultilevel"/>
    <w:tmpl w:val="71D8D7A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 w15:restartNumberingAfterBreak="0">
    <w:nsid w:val="10B2280F"/>
    <w:multiLevelType w:val="hybridMultilevel"/>
    <w:tmpl w:val="F4AE7B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E03F01"/>
    <w:multiLevelType w:val="hybridMultilevel"/>
    <w:tmpl w:val="76FAD1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1221"/>
    <w:multiLevelType w:val="hybridMultilevel"/>
    <w:tmpl w:val="37307ACE"/>
    <w:lvl w:ilvl="0" w:tplc="041A000B">
      <w:start w:val="1"/>
      <w:numFmt w:val="bullet"/>
      <w:lvlText w:val=""/>
      <w:lvlJc w:val="left"/>
      <w:pPr>
        <w:ind w:left="1338" w:hanging="360"/>
      </w:pPr>
      <w:rPr>
        <w:rFonts w:ascii="Wingdings" w:hAnsi="Wingdings" w:hint="default"/>
      </w:rPr>
    </w:lvl>
    <w:lvl w:ilvl="1" w:tplc="041A0003" w:tentative="1">
      <w:start w:val="1"/>
      <w:numFmt w:val="bullet"/>
      <w:lvlText w:val="o"/>
      <w:lvlJc w:val="left"/>
      <w:pPr>
        <w:ind w:left="2058" w:hanging="360"/>
      </w:pPr>
      <w:rPr>
        <w:rFonts w:ascii="Courier New" w:hAnsi="Courier New" w:cs="Courier New" w:hint="default"/>
      </w:rPr>
    </w:lvl>
    <w:lvl w:ilvl="2" w:tplc="041A0005" w:tentative="1">
      <w:start w:val="1"/>
      <w:numFmt w:val="bullet"/>
      <w:lvlText w:val=""/>
      <w:lvlJc w:val="left"/>
      <w:pPr>
        <w:ind w:left="2778" w:hanging="360"/>
      </w:pPr>
      <w:rPr>
        <w:rFonts w:ascii="Wingdings" w:hAnsi="Wingdings" w:hint="default"/>
      </w:rPr>
    </w:lvl>
    <w:lvl w:ilvl="3" w:tplc="041A0001" w:tentative="1">
      <w:start w:val="1"/>
      <w:numFmt w:val="bullet"/>
      <w:lvlText w:val=""/>
      <w:lvlJc w:val="left"/>
      <w:pPr>
        <w:ind w:left="3498" w:hanging="360"/>
      </w:pPr>
      <w:rPr>
        <w:rFonts w:ascii="Symbol" w:hAnsi="Symbol" w:hint="default"/>
      </w:rPr>
    </w:lvl>
    <w:lvl w:ilvl="4" w:tplc="041A0003" w:tentative="1">
      <w:start w:val="1"/>
      <w:numFmt w:val="bullet"/>
      <w:lvlText w:val="o"/>
      <w:lvlJc w:val="left"/>
      <w:pPr>
        <w:ind w:left="4218" w:hanging="360"/>
      </w:pPr>
      <w:rPr>
        <w:rFonts w:ascii="Courier New" w:hAnsi="Courier New" w:cs="Courier New" w:hint="default"/>
      </w:rPr>
    </w:lvl>
    <w:lvl w:ilvl="5" w:tplc="041A0005" w:tentative="1">
      <w:start w:val="1"/>
      <w:numFmt w:val="bullet"/>
      <w:lvlText w:val=""/>
      <w:lvlJc w:val="left"/>
      <w:pPr>
        <w:ind w:left="4938" w:hanging="360"/>
      </w:pPr>
      <w:rPr>
        <w:rFonts w:ascii="Wingdings" w:hAnsi="Wingdings" w:hint="default"/>
      </w:rPr>
    </w:lvl>
    <w:lvl w:ilvl="6" w:tplc="041A0001" w:tentative="1">
      <w:start w:val="1"/>
      <w:numFmt w:val="bullet"/>
      <w:lvlText w:val=""/>
      <w:lvlJc w:val="left"/>
      <w:pPr>
        <w:ind w:left="5658" w:hanging="360"/>
      </w:pPr>
      <w:rPr>
        <w:rFonts w:ascii="Symbol" w:hAnsi="Symbol" w:hint="default"/>
      </w:rPr>
    </w:lvl>
    <w:lvl w:ilvl="7" w:tplc="041A0003" w:tentative="1">
      <w:start w:val="1"/>
      <w:numFmt w:val="bullet"/>
      <w:lvlText w:val="o"/>
      <w:lvlJc w:val="left"/>
      <w:pPr>
        <w:ind w:left="6378" w:hanging="360"/>
      </w:pPr>
      <w:rPr>
        <w:rFonts w:ascii="Courier New" w:hAnsi="Courier New" w:cs="Courier New" w:hint="default"/>
      </w:rPr>
    </w:lvl>
    <w:lvl w:ilvl="8" w:tplc="041A0005" w:tentative="1">
      <w:start w:val="1"/>
      <w:numFmt w:val="bullet"/>
      <w:lvlText w:val=""/>
      <w:lvlJc w:val="left"/>
      <w:pPr>
        <w:ind w:left="7098" w:hanging="360"/>
      </w:pPr>
      <w:rPr>
        <w:rFonts w:ascii="Wingdings" w:hAnsi="Wingdings" w:hint="default"/>
      </w:rPr>
    </w:lvl>
  </w:abstractNum>
  <w:abstractNum w:abstractNumId="4" w15:restartNumberingAfterBreak="0">
    <w:nsid w:val="1ABA01F5"/>
    <w:multiLevelType w:val="hybridMultilevel"/>
    <w:tmpl w:val="369442D0"/>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026E4A"/>
    <w:multiLevelType w:val="hybridMultilevel"/>
    <w:tmpl w:val="9EF6EE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311666D2"/>
    <w:multiLevelType w:val="hybridMultilevel"/>
    <w:tmpl w:val="D67CDB2E"/>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7B81AE5"/>
    <w:multiLevelType w:val="multilevel"/>
    <w:tmpl w:val="43C07904"/>
    <w:lvl w:ilvl="0">
      <w:start w:val="1"/>
      <w:numFmt w:val="decimal"/>
      <w:lvlText w:val="%1."/>
      <w:lvlJc w:val="left"/>
      <w:pPr>
        <w:ind w:left="2912" w:hanging="360"/>
      </w:pPr>
      <w:rPr>
        <w:rFonts w:hint="default"/>
      </w:rPr>
    </w:lvl>
    <w:lvl w:ilvl="1">
      <w:start w:val="2"/>
      <w:numFmt w:val="decimal"/>
      <w:isLgl/>
      <w:lvlText w:val="%1.%2."/>
      <w:lvlJc w:val="left"/>
      <w:pPr>
        <w:ind w:left="3212" w:hanging="6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D65355A"/>
    <w:multiLevelType w:val="hybridMultilevel"/>
    <w:tmpl w:val="135C302E"/>
    <w:lvl w:ilvl="0" w:tplc="BDA2A55A">
      <w:start w:val="1"/>
      <w:numFmt w:val="decimal"/>
      <w:lvlText w:val="%1."/>
      <w:lvlJc w:val="left"/>
      <w:pPr>
        <w:ind w:left="5180" w:hanging="360"/>
      </w:pPr>
      <w:rPr>
        <w:rFonts w:ascii="Cambria" w:eastAsia="Cambria" w:hAnsi="Cambria" w:cs="Cambria" w:hint="default"/>
        <w:spacing w:val="-16"/>
        <w:w w:val="99"/>
        <w:sz w:val="24"/>
        <w:szCs w:val="24"/>
      </w:rPr>
    </w:lvl>
    <w:lvl w:ilvl="1" w:tplc="FBD00012">
      <w:numFmt w:val="bullet"/>
      <w:lvlText w:val="•"/>
      <w:lvlJc w:val="left"/>
      <w:pPr>
        <w:ind w:left="6142" w:hanging="360"/>
      </w:pPr>
      <w:rPr>
        <w:rFonts w:hint="default"/>
      </w:rPr>
    </w:lvl>
    <w:lvl w:ilvl="2" w:tplc="25826950">
      <w:numFmt w:val="bullet"/>
      <w:lvlText w:val="•"/>
      <w:lvlJc w:val="left"/>
      <w:pPr>
        <w:ind w:left="7105" w:hanging="360"/>
      </w:pPr>
      <w:rPr>
        <w:rFonts w:hint="default"/>
      </w:rPr>
    </w:lvl>
    <w:lvl w:ilvl="3" w:tplc="BADACDA4">
      <w:numFmt w:val="bullet"/>
      <w:lvlText w:val="•"/>
      <w:lvlJc w:val="left"/>
      <w:pPr>
        <w:ind w:left="8068" w:hanging="360"/>
      </w:pPr>
      <w:rPr>
        <w:rFonts w:hint="default"/>
      </w:rPr>
    </w:lvl>
    <w:lvl w:ilvl="4" w:tplc="916AF9E8">
      <w:numFmt w:val="bullet"/>
      <w:lvlText w:val="•"/>
      <w:lvlJc w:val="left"/>
      <w:pPr>
        <w:ind w:left="9031" w:hanging="360"/>
      </w:pPr>
      <w:rPr>
        <w:rFonts w:hint="default"/>
      </w:rPr>
    </w:lvl>
    <w:lvl w:ilvl="5" w:tplc="F4227D9A">
      <w:numFmt w:val="bullet"/>
      <w:lvlText w:val="•"/>
      <w:lvlJc w:val="left"/>
      <w:pPr>
        <w:ind w:left="9994" w:hanging="360"/>
      </w:pPr>
      <w:rPr>
        <w:rFonts w:hint="default"/>
      </w:rPr>
    </w:lvl>
    <w:lvl w:ilvl="6" w:tplc="FF6ED6E0">
      <w:numFmt w:val="bullet"/>
      <w:lvlText w:val="•"/>
      <w:lvlJc w:val="left"/>
      <w:pPr>
        <w:ind w:left="10957" w:hanging="360"/>
      </w:pPr>
      <w:rPr>
        <w:rFonts w:hint="default"/>
      </w:rPr>
    </w:lvl>
    <w:lvl w:ilvl="7" w:tplc="0304FBBC">
      <w:numFmt w:val="bullet"/>
      <w:lvlText w:val="•"/>
      <w:lvlJc w:val="left"/>
      <w:pPr>
        <w:ind w:left="11920" w:hanging="360"/>
      </w:pPr>
      <w:rPr>
        <w:rFonts w:hint="default"/>
      </w:rPr>
    </w:lvl>
    <w:lvl w:ilvl="8" w:tplc="0D84E8B8">
      <w:numFmt w:val="bullet"/>
      <w:lvlText w:val="•"/>
      <w:lvlJc w:val="left"/>
      <w:pPr>
        <w:ind w:left="12883" w:hanging="360"/>
      </w:pPr>
      <w:rPr>
        <w:rFonts w:hint="default"/>
      </w:rPr>
    </w:lvl>
  </w:abstractNum>
  <w:abstractNum w:abstractNumId="14" w15:restartNumberingAfterBreak="0">
    <w:nsid w:val="60F72213"/>
    <w:multiLevelType w:val="hybridMultilevel"/>
    <w:tmpl w:val="C9682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74D1510C"/>
    <w:multiLevelType w:val="multilevel"/>
    <w:tmpl w:val="42A62D9A"/>
    <w:lvl w:ilvl="0">
      <w:start w:val="1"/>
      <w:numFmt w:val="decimal"/>
      <w:pStyle w:val="Naslov1"/>
      <w:lvlText w:val="%1."/>
      <w:lvlJc w:val="left"/>
      <w:pPr>
        <w:ind w:left="360" w:hanging="360"/>
      </w:pPr>
      <w:rPr>
        <w:rFonts w:ascii="Myriad Pro" w:hAnsi="Myriad Pro" w:hint="default"/>
        <w:b/>
        <w:i w:val="0"/>
        <w:sz w:val="28"/>
      </w:rPr>
    </w:lvl>
    <w:lvl w:ilvl="1">
      <w:start w:val="1"/>
      <w:numFmt w:val="decimal"/>
      <w:pStyle w:val="Naslov2"/>
      <w:suff w:val="space"/>
      <w:lvlText w:val="%1.%2."/>
      <w:lvlJc w:val="left"/>
      <w:pPr>
        <w:ind w:left="0" w:firstLine="0"/>
      </w:pPr>
      <w:rPr>
        <w:rFonts w:ascii="Myriad Pro" w:hAnsi="Myriad Pro" w:hint="default"/>
        <w:b/>
        <w:i w:val="0"/>
        <w:sz w:val="24"/>
      </w:rPr>
    </w:lvl>
    <w:lvl w:ilvl="2">
      <w:start w:val="1"/>
      <w:numFmt w:val="decimal"/>
      <w:pStyle w:val="Naslov3"/>
      <w:suff w:val="space"/>
      <w:lvlText w:val="%1.%2.%3."/>
      <w:lvlJc w:val="left"/>
      <w:pPr>
        <w:ind w:left="0" w:firstLine="0"/>
      </w:pPr>
      <w:rPr>
        <w:rFonts w:ascii="Myriad Pro" w:hAnsi="Myriad Pro"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4631FA"/>
    <w:multiLevelType w:val="hybridMultilevel"/>
    <w:tmpl w:val="FCBE9626"/>
    <w:lvl w:ilvl="0" w:tplc="041A0001">
      <w:start w:val="1"/>
      <w:numFmt w:val="bullet"/>
      <w:lvlText w:val=""/>
      <w:lvlJc w:val="left"/>
      <w:pPr>
        <w:ind w:left="2345" w:hanging="360"/>
      </w:pPr>
      <w:rPr>
        <w:rFonts w:ascii="Symbol" w:hAnsi="Symbol" w:hint="default"/>
      </w:rPr>
    </w:lvl>
    <w:lvl w:ilvl="1" w:tplc="041A0003" w:tentative="1">
      <w:start w:val="1"/>
      <w:numFmt w:val="bullet"/>
      <w:lvlText w:val="o"/>
      <w:lvlJc w:val="left"/>
      <w:pPr>
        <w:ind w:left="3065" w:hanging="360"/>
      </w:pPr>
      <w:rPr>
        <w:rFonts w:ascii="Courier New" w:hAnsi="Courier New" w:cs="Courier New" w:hint="default"/>
      </w:rPr>
    </w:lvl>
    <w:lvl w:ilvl="2" w:tplc="041A0005" w:tentative="1">
      <w:start w:val="1"/>
      <w:numFmt w:val="bullet"/>
      <w:lvlText w:val=""/>
      <w:lvlJc w:val="left"/>
      <w:pPr>
        <w:ind w:left="3785" w:hanging="360"/>
      </w:pPr>
      <w:rPr>
        <w:rFonts w:ascii="Wingdings" w:hAnsi="Wingdings" w:hint="default"/>
      </w:rPr>
    </w:lvl>
    <w:lvl w:ilvl="3" w:tplc="041A0001" w:tentative="1">
      <w:start w:val="1"/>
      <w:numFmt w:val="bullet"/>
      <w:lvlText w:val=""/>
      <w:lvlJc w:val="left"/>
      <w:pPr>
        <w:ind w:left="4505" w:hanging="360"/>
      </w:pPr>
      <w:rPr>
        <w:rFonts w:ascii="Symbol" w:hAnsi="Symbol" w:hint="default"/>
      </w:rPr>
    </w:lvl>
    <w:lvl w:ilvl="4" w:tplc="041A0003" w:tentative="1">
      <w:start w:val="1"/>
      <w:numFmt w:val="bullet"/>
      <w:lvlText w:val="o"/>
      <w:lvlJc w:val="left"/>
      <w:pPr>
        <w:ind w:left="5225" w:hanging="360"/>
      </w:pPr>
      <w:rPr>
        <w:rFonts w:ascii="Courier New" w:hAnsi="Courier New" w:cs="Courier New" w:hint="default"/>
      </w:rPr>
    </w:lvl>
    <w:lvl w:ilvl="5" w:tplc="041A0005" w:tentative="1">
      <w:start w:val="1"/>
      <w:numFmt w:val="bullet"/>
      <w:lvlText w:val=""/>
      <w:lvlJc w:val="left"/>
      <w:pPr>
        <w:ind w:left="5945" w:hanging="360"/>
      </w:pPr>
      <w:rPr>
        <w:rFonts w:ascii="Wingdings" w:hAnsi="Wingdings" w:hint="default"/>
      </w:rPr>
    </w:lvl>
    <w:lvl w:ilvl="6" w:tplc="041A0001" w:tentative="1">
      <w:start w:val="1"/>
      <w:numFmt w:val="bullet"/>
      <w:lvlText w:val=""/>
      <w:lvlJc w:val="left"/>
      <w:pPr>
        <w:ind w:left="6665" w:hanging="360"/>
      </w:pPr>
      <w:rPr>
        <w:rFonts w:ascii="Symbol" w:hAnsi="Symbol" w:hint="default"/>
      </w:rPr>
    </w:lvl>
    <w:lvl w:ilvl="7" w:tplc="041A0003" w:tentative="1">
      <w:start w:val="1"/>
      <w:numFmt w:val="bullet"/>
      <w:lvlText w:val="o"/>
      <w:lvlJc w:val="left"/>
      <w:pPr>
        <w:ind w:left="7385" w:hanging="360"/>
      </w:pPr>
      <w:rPr>
        <w:rFonts w:ascii="Courier New" w:hAnsi="Courier New" w:cs="Courier New" w:hint="default"/>
      </w:rPr>
    </w:lvl>
    <w:lvl w:ilvl="8" w:tplc="041A0005" w:tentative="1">
      <w:start w:val="1"/>
      <w:numFmt w:val="bullet"/>
      <w:lvlText w:val=""/>
      <w:lvlJc w:val="left"/>
      <w:pPr>
        <w:ind w:left="8105" w:hanging="360"/>
      </w:pPr>
      <w:rPr>
        <w:rFonts w:ascii="Wingdings" w:hAnsi="Wingdings" w:hint="default"/>
      </w:rPr>
    </w:lvl>
  </w:abstractNum>
  <w:abstractNum w:abstractNumId="18"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799941B6"/>
    <w:multiLevelType w:val="hybridMultilevel"/>
    <w:tmpl w:val="4954A6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lvlOverride w:ilvl="0">
      <w:startOverride w:val="1"/>
    </w:lvlOverride>
  </w:num>
  <w:num w:numId="4">
    <w:abstractNumId w:val="10"/>
    <w:lvlOverride w:ilvl="0">
      <w:startOverride w:val="1"/>
    </w:lvlOverride>
  </w:num>
  <w:num w:numId="5">
    <w:abstractNumId w:val="5"/>
  </w:num>
  <w:num w:numId="6">
    <w:abstractNumId w:val="17"/>
  </w:num>
  <w:num w:numId="7">
    <w:abstractNumId w:val="15"/>
  </w:num>
  <w:num w:numId="8">
    <w:abstractNumId w:val="18"/>
  </w:num>
  <w:num w:numId="9">
    <w:abstractNumId w:val="13"/>
  </w:num>
  <w:num w:numId="10">
    <w:abstractNumId w:val="9"/>
  </w:num>
  <w:num w:numId="11">
    <w:abstractNumId w:val="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2"/>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14"/>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EF"/>
    <w:rsid w:val="0000391F"/>
    <w:rsid w:val="00003DE2"/>
    <w:rsid w:val="00010D91"/>
    <w:rsid w:val="000121FC"/>
    <w:rsid w:val="000205CE"/>
    <w:rsid w:val="00035467"/>
    <w:rsid w:val="0003600D"/>
    <w:rsid w:val="00047216"/>
    <w:rsid w:val="00047538"/>
    <w:rsid w:val="00061463"/>
    <w:rsid w:val="0006147B"/>
    <w:rsid w:val="000679D3"/>
    <w:rsid w:val="0007135E"/>
    <w:rsid w:val="000735F0"/>
    <w:rsid w:val="00075BED"/>
    <w:rsid w:val="00080BD7"/>
    <w:rsid w:val="000954DD"/>
    <w:rsid w:val="000978AF"/>
    <w:rsid w:val="000A5F16"/>
    <w:rsid w:val="000C18D8"/>
    <w:rsid w:val="000C2259"/>
    <w:rsid w:val="000C303E"/>
    <w:rsid w:val="000C4639"/>
    <w:rsid w:val="000D19FE"/>
    <w:rsid w:val="000E31E5"/>
    <w:rsid w:val="000F4A52"/>
    <w:rsid w:val="000F6993"/>
    <w:rsid w:val="00110C53"/>
    <w:rsid w:val="001119B4"/>
    <w:rsid w:val="00121BAB"/>
    <w:rsid w:val="00123E3A"/>
    <w:rsid w:val="001313A7"/>
    <w:rsid w:val="001361E7"/>
    <w:rsid w:val="00144D8E"/>
    <w:rsid w:val="0015039D"/>
    <w:rsid w:val="00151407"/>
    <w:rsid w:val="00151EC8"/>
    <w:rsid w:val="00155CFF"/>
    <w:rsid w:val="00172006"/>
    <w:rsid w:val="00172E0C"/>
    <w:rsid w:val="001800F8"/>
    <w:rsid w:val="00180246"/>
    <w:rsid w:val="001A6859"/>
    <w:rsid w:val="001B2AAF"/>
    <w:rsid w:val="001B50B9"/>
    <w:rsid w:val="001B7526"/>
    <w:rsid w:val="001D2E4E"/>
    <w:rsid w:val="001D42E5"/>
    <w:rsid w:val="001D4F96"/>
    <w:rsid w:val="001D5B06"/>
    <w:rsid w:val="001E1937"/>
    <w:rsid w:val="001E7F5A"/>
    <w:rsid w:val="00215694"/>
    <w:rsid w:val="00217B38"/>
    <w:rsid w:val="00241F4C"/>
    <w:rsid w:val="002558B6"/>
    <w:rsid w:val="0025596F"/>
    <w:rsid w:val="00260894"/>
    <w:rsid w:val="00263E81"/>
    <w:rsid w:val="00270FBE"/>
    <w:rsid w:val="00282342"/>
    <w:rsid w:val="0029483E"/>
    <w:rsid w:val="002A1578"/>
    <w:rsid w:val="002A7168"/>
    <w:rsid w:val="002C0DA8"/>
    <w:rsid w:val="002D1063"/>
    <w:rsid w:val="002D3334"/>
    <w:rsid w:val="002F77F7"/>
    <w:rsid w:val="00301D39"/>
    <w:rsid w:val="00303433"/>
    <w:rsid w:val="003135E9"/>
    <w:rsid w:val="003226BB"/>
    <w:rsid w:val="00330BD0"/>
    <w:rsid w:val="0035412A"/>
    <w:rsid w:val="0035471D"/>
    <w:rsid w:val="00355257"/>
    <w:rsid w:val="0036699F"/>
    <w:rsid w:val="00384D2A"/>
    <w:rsid w:val="00386895"/>
    <w:rsid w:val="00387356"/>
    <w:rsid w:val="0039025A"/>
    <w:rsid w:val="00392975"/>
    <w:rsid w:val="00393696"/>
    <w:rsid w:val="003A3A32"/>
    <w:rsid w:val="003A6A38"/>
    <w:rsid w:val="003B2A0F"/>
    <w:rsid w:val="003C201F"/>
    <w:rsid w:val="003C30CF"/>
    <w:rsid w:val="003D10A6"/>
    <w:rsid w:val="003E14D4"/>
    <w:rsid w:val="00400548"/>
    <w:rsid w:val="00423321"/>
    <w:rsid w:val="004373B4"/>
    <w:rsid w:val="00447082"/>
    <w:rsid w:val="004725DB"/>
    <w:rsid w:val="00472F11"/>
    <w:rsid w:val="00473421"/>
    <w:rsid w:val="00480001"/>
    <w:rsid w:val="00485A94"/>
    <w:rsid w:val="00491502"/>
    <w:rsid w:val="004A271A"/>
    <w:rsid w:val="004B2EE7"/>
    <w:rsid w:val="004B5BF4"/>
    <w:rsid w:val="004D68E9"/>
    <w:rsid w:val="004E3B65"/>
    <w:rsid w:val="004E492B"/>
    <w:rsid w:val="004E5045"/>
    <w:rsid w:val="0050000E"/>
    <w:rsid w:val="005012D6"/>
    <w:rsid w:val="0050460B"/>
    <w:rsid w:val="00516043"/>
    <w:rsid w:val="00517A49"/>
    <w:rsid w:val="00530984"/>
    <w:rsid w:val="005331EA"/>
    <w:rsid w:val="00540C8B"/>
    <w:rsid w:val="005426F2"/>
    <w:rsid w:val="00542D07"/>
    <w:rsid w:val="00544D6D"/>
    <w:rsid w:val="00550494"/>
    <w:rsid w:val="0056277D"/>
    <w:rsid w:val="005771A4"/>
    <w:rsid w:val="005847CE"/>
    <w:rsid w:val="005A1767"/>
    <w:rsid w:val="005A3023"/>
    <w:rsid w:val="005A5FE5"/>
    <w:rsid w:val="005B10A9"/>
    <w:rsid w:val="005C5B5C"/>
    <w:rsid w:val="005D248A"/>
    <w:rsid w:val="005E652A"/>
    <w:rsid w:val="005E6C52"/>
    <w:rsid w:val="005E7FBB"/>
    <w:rsid w:val="005F0E06"/>
    <w:rsid w:val="0061310A"/>
    <w:rsid w:val="0061711C"/>
    <w:rsid w:val="0062453E"/>
    <w:rsid w:val="00625E96"/>
    <w:rsid w:val="00653D67"/>
    <w:rsid w:val="00656E6C"/>
    <w:rsid w:val="00662F90"/>
    <w:rsid w:val="00665425"/>
    <w:rsid w:val="0066702A"/>
    <w:rsid w:val="006703A8"/>
    <w:rsid w:val="006739EB"/>
    <w:rsid w:val="00680BC5"/>
    <w:rsid w:val="006875BD"/>
    <w:rsid w:val="006924DB"/>
    <w:rsid w:val="006953B8"/>
    <w:rsid w:val="006A1839"/>
    <w:rsid w:val="006A479C"/>
    <w:rsid w:val="006A5C9E"/>
    <w:rsid w:val="006A5F0E"/>
    <w:rsid w:val="006B2AB2"/>
    <w:rsid w:val="006D67CA"/>
    <w:rsid w:val="006D6E17"/>
    <w:rsid w:val="006F2160"/>
    <w:rsid w:val="006F3EB0"/>
    <w:rsid w:val="00714FD5"/>
    <w:rsid w:val="0072316E"/>
    <w:rsid w:val="0073384C"/>
    <w:rsid w:val="00733D83"/>
    <w:rsid w:val="0073556C"/>
    <w:rsid w:val="007538BE"/>
    <w:rsid w:val="007611A1"/>
    <w:rsid w:val="00770ABE"/>
    <w:rsid w:val="00775398"/>
    <w:rsid w:val="007A040A"/>
    <w:rsid w:val="007A47C3"/>
    <w:rsid w:val="007A60FE"/>
    <w:rsid w:val="007B1C05"/>
    <w:rsid w:val="007B48B1"/>
    <w:rsid w:val="007D5AB4"/>
    <w:rsid w:val="007E0F91"/>
    <w:rsid w:val="007E417E"/>
    <w:rsid w:val="007F5A52"/>
    <w:rsid w:val="0081087E"/>
    <w:rsid w:val="0081288E"/>
    <w:rsid w:val="008213FC"/>
    <w:rsid w:val="00831F66"/>
    <w:rsid w:val="00837738"/>
    <w:rsid w:val="008429AE"/>
    <w:rsid w:val="00846A74"/>
    <w:rsid w:val="00851B45"/>
    <w:rsid w:val="008532DC"/>
    <w:rsid w:val="00855C9F"/>
    <w:rsid w:val="00872E22"/>
    <w:rsid w:val="0087435A"/>
    <w:rsid w:val="0087713F"/>
    <w:rsid w:val="00880A0C"/>
    <w:rsid w:val="00880E63"/>
    <w:rsid w:val="00880F23"/>
    <w:rsid w:val="008852FE"/>
    <w:rsid w:val="00887E4F"/>
    <w:rsid w:val="008A1696"/>
    <w:rsid w:val="008C106C"/>
    <w:rsid w:val="008C7F77"/>
    <w:rsid w:val="008E52F8"/>
    <w:rsid w:val="008E546C"/>
    <w:rsid w:val="00900C3D"/>
    <w:rsid w:val="0090458A"/>
    <w:rsid w:val="00904955"/>
    <w:rsid w:val="00917FB6"/>
    <w:rsid w:val="00921F1C"/>
    <w:rsid w:val="00922B46"/>
    <w:rsid w:val="00933CF3"/>
    <w:rsid w:val="009377F1"/>
    <w:rsid w:val="0094084C"/>
    <w:rsid w:val="00941730"/>
    <w:rsid w:val="009459A6"/>
    <w:rsid w:val="00951C22"/>
    <w:rsid w:val="00961807"/>
    <w:rsid w:val="00970B09"/>
    <w:rsid w:val="00974533"/>
    <w:rsid w:val="00990CD1"/>
    <w:rsid w:val="009936A9"/>
    <w:rsid w:val="009B4EBC"/>
    <w:rsid w:val="009C1E7E"/>
    <w:rsid w:val="009C2820"/>
    <w:rsid w:val="009D5749"/>
    <w:rsid w:val="009D685A"/>
    <w:rsid w:val="009E576A"/>
    <w:rsid w:val="009E7B91"/>
    <w:rsid w:val="009F3B04"/>
    <w:rsid w:val="00A0483C"/>
    <w:rsid w:val="00A134E2"/>
    <w:rsid w:val="00A2306A"/>
    <w:rsid w:val="00A27A41"/>
    <w:rsid w:val="00A3247B"/>
    <w:rsid w:val="00A374CF"/>
    <w:rsid w:val="00A64237"/>
    <w:rsid w:val="00A65709"/>
    <w:rsid w:val="00A72F59"/>
    <w:rsid w:val="00A81160"/>
    <w:rsid w:val="00A8602D"/>
    <w:rsid w:val="00AA442E"/>
    <w:rsid w:val="00AA66D4"/>
    <w:rsid w:val="00AC27BA"/>
    <w:rsid w:val="00AC2D6A"/>
    <w:rsid w:val="00AE1481"/>
    <w:rsid w:val="00AF045D"/>
    <w:rsid w:val="00B04A84"/>
    <w:rsid w:val="00B214EE"/>
    <w:rsid w:val="00B2520B"/>
    <w:rsid w:val="00B339E3"/>
    <w:rsid w:val="00B342EA"/>
    <w:rsid w:val="00B36DEC"/>
    <w:rsid w:val="00B4529C"/>
    <w:rsid w:val="00B6245D"/>
    <w:rsid w:val="00B63248"/>
    <w:rsid w:val="00B641F5"/>
    <w:rsid w:val="00B64237"/>
    <w:rsid w:val="00B67C16"/>
    <w:rsid w:val="00B732E9"/>
    <w:rsid w:val="00B744DB"/>
    <w:rsid w:val="00B84FC1"/>
    <w:rsid w:val="00B90E91"/>
    <w:rsid w:val="00B9555C"/>
    <w:rsid w:val="00BC5C93"/>
    <w:rsid w:val="00BD6B40"/>
    <w:rsid w:val="00BF59B9"/>
    <w:rsid w:val="00C042B0"/>
    <w:rsid w:val="00C057B1"/>
    <w:rsid w:val="00C07C43"/>
    <w:rsid w:val="00C1106C"/>
    <w:rsid w:val="00C1157D"/>
    <w:rsid w:val="00C148D6"/>
    <w:rsid w:val="00C16981"/>
    <w:rsid w:val="00C16E06"/>
    <w:rsid w:val="00C20572"/>
    <w:rsid w:val="00C37691"/>
    <w:rsid w:val="00C4483F"/>
    <w:rsid w:val="00C61327"/>
    <w:rsid w:val="00C95502"/>
    <w:rsid w:val="00CA031A"/>
    <w:rsid w:val="00CC0BAC"/>
    <w:rsid w:val="00CC1314"/>
    <w:rsid w:val="00CC2D94"/>
    <w:rsid w:val="00CD19DA"/>
    <w:rsid w:val="00CE65C7"/>
    <w:rsid w:val="00CE7CB5"/>
    <w:rsid w:val="00D05620"/>
    <w:rsid w:val="00D12DCB"/>
    <w:rsid w:val="00D14015"/>
    <w:rsid w:val="00D207AF"/>
    <w:rsid w:val="00D27404"/>
    <w:rsid w:val="00D43590"/>
    <w:rsid w:val="00D44468"/>
    <w:rsid w:val="00D50C4A"/>
    <w:rsid w:val="00D61107"/>
    <w:rsid w:val="00D70BA3"/>
    <w:rsid w:val="00D753CA"/>
    <w:rsid w:val="00D80341"/>
    <w:rsid w:val="00D92D92"/>
    <w:rsid w:val="00DA286B"/>
    <w:rsid w:val="00DA2A32"/>
    <w:rsid w:val="00DB28F6"/>
    <w:rsid w:val="00DD1504"/>
    <w:rsid w:val="00DD2CB3"/>
    <w:rsid w:val="00DD7E18"/>
    <w:rsid w:val="00DF4DC8"/>
    <w:rsid w:val="00E02EFE"/>
    <w:rsid w:val="00E054EC"/>
    <w:rsid w:val="00E06DF5"/>
    <w:rsid w:val="00E072FB"/>
    <w:rsid w:val="00E10178"/>
    <w:rsid w:val="00E172A3"/>
    <w:rsid w:val="00E21DB2"/>
    <w:rsid w:val="00E27968"/>
    <w:rsid w:val="00E36F9D"/>
    <w:rsid w:val="00E41310"/>
    <w:rsid w:val="00E45C85"/>
    <w:rsid w:val="00E53E8A"/>
    <w:rsid w:val="00E55C6E"/>
    <w:rsid w:val="00E71AEF"/>
    <w:rsid w:val="00E72D12"/>
    <w:rsid w:val="00E7585C"/>
    <w:rsid w:val="00E92367"/>
    <w:rsid w:val="00E97B0C"/>
    <w:rsid w:val="00EC5C6E"/>
    <w:rsid w:val="00EE247D"/>
    <w:rsid w:val="00EE2FA2"/>
    <w:rsid w:val="00EE5C29"/>
    <w:rsid w:val="00EF47A6"/>
    <w:rsid w:val="00EF7A59"/>
    <w:rsid w:val="00F00304"/>
    <w:rsid w:val="00F01EFC"/>
    <w:rsid w:val="00F028A0"/>
    <w:rsid w:val="00F03C0F"/>
    <w:rsid w:val="00F050C7"/>
    <w:rsid w:val="00F05DAF"/>
    <w:rsid w:val="00F10244"/>
    <w:rsid w:val="00F1482A"/>
    <w:rsid w:val="00F33B16"/>
    <w:rsid w:val="00F46E76"/>
    <w:rsid w:val="00F50A6F"/>
    <w:rsid w:val="00F5143B"/>
    <w:rsid w:val="00F51DFD"/>
    <w:rsid w:val="00F604B4"/>
    <w:rsid w:val="00F642F8"/>
    <w:rsid w:val="00F73EBF"/>
    <w:rsid w:val="00F80823"/>
    <w:rsid w:val="00F811F1"/>
    <w:rsid w:val="00F913A5"/>
    <w:rsid w:val="00FD1E44"/>
    <w:rsid w:val="00FF2977"/>
    <w:rsid w:val="00FF58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D3E49"/>
  <w15:docId w15:val="{F8D02B7D-F351-4F9D-BF4E-F649BE82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E9"/>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Naslov10">
    <w:name w:val="heading 1"/>
    <w:aliases w:val="Title,H1,Section Heading,H11,R1,H12,H111,H13,H112,H14,H113,H15,H114,H16,H115,H17,H116,H18,H117,H19,H118,H110,H119,H120,H1110,H121,H1111,H131,H1121,H141,H1131,H151,H1141,H161,H1151,E1,Naslov1"/>
    <w:basedOn w:val="Normal"/>
    <w:next w:val="Normal"/>
    <w:link w:val="Naslov1Char"/>
    <w:qFormat/>
    <w:rsid w:val="00E71AEF"/>
    <w:pPr>
      <w:keepNext/>
      <w:widowControl/>
      <w:suppressAutoHyphens w:val="0"/>
      <w:spacing w:before="240" w:after="60"/>
      <w:outlineLvl w:val="0"/>
    </w:pPr>
    <w:rPr>
      <w:rFonts w:ascii="Arial" w:hAnsi="Arial" w:cs="Times New Roman"/>
      <w:color w:val="auto"/>
      <w:kern w:val="32"/>
      <w:sz w:val="32"/>
      <w:szCs w:val="20"/>
    </w:rPr>
  </w:style>
  <w:style w:type="paragraph" w:styleId="Naslov20">
    <w:name w:val="heading 2"/>
    <w:basedOn w:val="Normal"/>
    <w:next w:val="Normal"/>
    <w:link w:val="Naslov2Char"/>
    <w:unhideWhenUsed/>
    <w:qFormat/>
    <w:rsid w:val="00E71AEF"/>
    <w:pPr>
      <w:keepNext/>
      <w:spacing w:before="240" w:after="60"/>
      <w:outlineLvl w:val="1"/>
    </w:pPr>
    <w:rPr>
      <w:rFonts w:ascii="Cambria" w:eastAsia="Times New Roman" w:hAnsi="Cambria" w:cs="Times New Roman"/>
      <w:b/>
      <w:bCs/>
      <w:i/>
      <w:iCs/>
      <w:sz w:val="28"/>
      <w:szCs w:val="28"/>
    </w:rPr>
  </w:style>
  <w:style w:type="paragraph" w:styleId="Naslov30">
    <w:name w:val="heading 3"/>
    <w:basedOn w:val="Normal"/>
    <w:next w:val="Normal"/>
    <w:link w:val="Naslov3Char"/>
    <w:semiHidden/>
    <w:unhideWhenUsed/>
    <w:qFormat/>
    <w:rsid w:val="00E71AEF"/>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semiHidden/>
    <w:unhideWhenUsed/>
    <w:qFormat/>
    <w:rsid w:val="00E71AEF"/>
    <w:pPr>
      <w:keepNext/>
      <w:keepLines/>
      <w:spacing w:before="200"/>
      <w:outlineLvl w:val="3"/>
    </w:pPr>
    <w:rPr>
      <w:rFonts w:asciiTheme="majorHAnsi" w:eastAsiaTheme="majorEastAsia" w:hAnsiTheme="majorHAnsi" w:cstheme="majorBidi"/>
      <w:b/>
      <w:bCs/>
      <w:i/>
      <w:iCs/>
      <w:color w:val="4472C4"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aliases w:val="H1 Char,Section Heading Char,H11 Char,R1 Char,H12 Char,H111 Char,H13 Char,H112 Char,H14 Char,H113 Char,H15 Char,H114 Char,H16 Char,H115 Char,H17 Char,H116 Char,H18 Char,H117 Char,H19 Char,H118 Char,H110 Char,H119 Char,H120 Char,H1110 Char"/>
    <w:basedOn w:val="Zadanifontodlomka"/>
    <w:uiPriority w:val="9"/>
    <w:rsid w:val="00E71AEF"/>
    <w:rPr>
      <w:rFonts w:asciiTheme="majorHAnsi" w:eastAsiaTheme="majorEastAsia" w:hAnsiTheme="majorHAnsi" w:cstheme="majorBidi"/>
      <w:color w:val="2F5496" w:themeColor="accent1" w:themeShade="BF"/>
      <w:sz w:val="32"/>
      <w:szCs w:val="32"/>
      <w:lang w:eastAsia="hr-HR"/>
    </w:rPr>
  </w:style>
  <w:style w:type="character" w:customStyle="1" w:styleId="Naslov2Char">
    <w:name w:val="Naslov 2 Char"/>
    <w:basedOn w:val="Zadanifontodlomka"/>
    <w:link w:val="Naslov20"/>
    <w:rsid w:val="00E71AEF"/>
    <w:rPr>
      <w:rFonts w:ascii="Cambria" w:eastAsia="Times New Roman" w:hAnsi="Cambria" w:cs="Times New Roman"/>
      <w:b/>
      <w:bCs/>
      <w:i/>
      <w:iCs/>
      <w:color w:val="000000"/>
      <w:sz w:val="28"/>
      <w:szCs w:val="28"/>
      <w:lang w:eastAsia="hr-HR"/>
    </w:rPr>
  </w:style>
  <w:style w:type="character" w:customStyle="1" w:styleId="Naslov3Char">
    <w:name w:val="Naslov 3 Char"/>
    <w:basedOn w:val="Zadanifontodlomka"/>
    <w:link w:val="Naslov30"/>
    <w:semiHidden/>
    <w:rsid w:val="00E71AEF"/>
    <w:rPr>
      <w:rFonts w:asciiTheme="majorHAnsi" w:eastAsiaTheme="majorEastAsia" w:hAnsiTheme="majorHAnsi" w:cstheme="majorBidi"/>
      <w:b/>
      <w:bCs/>
      <w:color w:val="4472C4" w:themeColor="accent1"/>
      <w:sz w:val="24"/>
      <w:szCs w:val="24"/>
      <w:lang w:eastAsia="hr-HR"/>
    </w:rPr>
  </w:style>
  <w:style w:type="character" w:customStyle="1" w:styleId="Naslov4Char">
    <w:name w:val="Naslov 4 Char"/>
    <w:basedOn w:val="Zadanifontodlomka"/>
    <w:link w:val="Naslov4"/>
    <w:semiHidden/>
    <w:rsid w:val="00E71AEF"/>
    <w:rPr>
      <w:rFonts w:asciiTheme="majorHAnsi" w:eastAsiaTheme="majorEastAsia" w:hAnsiTheme="majorHAnsi" w:cstheme="majorBidi"/>
      <w:b/>
      <w:bCs/>
      <w:i/>
      <w:iCs/>
      <w:color w:val="4472C4" w:themeColor="accent1"/>
      <w:sz w:val="24"/>
      <w:szCs w:val="24"/>
      <w:lang w:eastAsia="hr-HR"/>
    </w:rPr>
  </w:style>
  <w:style w:type="character" w:customStyle="1" w:styleId="Heading1Char18">
    <w:name w:val="Heading 1 Char18"/>
    <w:aliases w:val="H1 Char18,Section Heading Char18,H11 Char18,R1 Char18,H12 Char18,H111 Char18,H13 Char18,H112 Char18,H14 Char18,H113 Char18,H15 Char18,H114 Char18,H16 Char18,H115 Char18,H17 Char18,H116 Char18,H18 Char18,H117 Char18,H19 Char18,H119 Char9"/>
    <w:basedOn w:val="Zadanifontodlomka"/>
    <w:uiPriority w:val="99"/>
    <w:locked/>
    <w:rsid w:val="00E71AEF"/>
    <w:rPr>
      <w:rFonts w:ascii="Cambria" w:hAnsi="Cambria" w:cs="Times New Roman"/>
      <w:b/>
      <w:bCs/>
      <w:color w:val="000000"/>
      <w:kern w:val="32"/>
      <w:sz w:val="32"/>
      <w:szCs w:val="32"/>
    </w:rPr>
  </w:style>
  <w:style w:type="character" w:customStyle="1" w:styleId="Heading1Char17">
    <w:name w:val="Heading 1 Char17"/>
    <w:aliases w:val="H1 Char17,Section Heading Char17,H11 Char17,R1 Char17,H12 Char17,H111 Char17,H13 Char17,H112 Char17,H14 Char17,H113 Char17,H15 Char17,H114 Char17,H16 Char17,H115 Char17,H17 Char17,H116 Char17,H18 Char17,H117 Char17,H19 Char17,H119 Char8"/>
    <w:basedOn w:val="Zadanifontodlomka"/>
    <w:uiPriority w:val="99"/>
    <w:locked/>
    <w:rsid w:val="00E71AEF"/>
    <w:rPr>
      <w:rFonts w:ascii="Cambria" w:hAnsi="Cambria" w:cs="Times New Roman"/>
      <w:b/>
      <w:bCs/>
      <w:color w:val="000000"/>
      <w:kern w:val="32"/>
      <w:sz w:val="32"/>
      <w:szCs w:val="32"/>
    </w:rPr>
  </w:style>
  <w:style w:type="character" w:customStyle="1" w:styleId="Heading1Char16">
    <w:name w:val="Heading 1 Char16"/>
    <w:aliases w:val="H1 Char16,Section Heading Char16,H11 Char16,R1 Char16,H12 Char16,H111 Char16,H13 Char16,H112 Char16,H14 Char16,H113 Char16,H15 Char16,H114 Char16,H16 Char16,H115 Char16,H17 Char16,H116 Char16,H18 Char16,H117 Char16,H19 Char16,H119 Char7"/>
    <w:basedOn w:val="Zadanifontodlomka"/>
    <w:uiPriority w:val="99"/>
    <w:locked/>
    <w:rsid w:val="00E71AEF"/>
    <w:rPr>
      <w:rFonts w:ascii="Cambria" w:hAnsi="Cambria" w:cs="Times New Roman"/>
      <w:b/>
      <w:bCs/>
      <w:color w:val="000000"/>
      <w:kern w:val="32"/>
      <w:sz w:val="32"/>
      <w:szCs w:val="32"/>
    </w:rPr>
  </w:style>
  <w:style w:type="character" w:customStyle="1" w:styleId="Heading1Char15">
    <w:name w:val="Heading 1 Char15"/>
    <w:aliases w:val="H1 Char15,Section Heading Char15,H11 Char15,R1 Char15,H12 Char15,H111 Char15,H13 Char15,H112 Char15,H14 Char15,H113 Char15,H15 Char15,H114 Char15,H16 Char15,H115 Char15,H17 Char15,H116 Char15,H18 Char15,H117 Char15,H19 Char15,H119 Char6"/>
    <w:basedOn w:val="Zadanifontodlomka"/>
    <w:uiPriority w:val="99"/>
    <w:locked/>
    <w:rsid w:val="00E71AEF"/>
    <w:rPr>
      <w:rFonts w:ascii="Cambria" w:hAnsi="Cambria" w:cs="Times New Roman"/>
      <w:b/>
      <w:bCs/>
      <w:color w:val="000000"/>
      <w:kern w:val="32"/>
      <w:sz w:val="32"/>
      <w:szCs w:val="32"/>
    </w:rPr>
  </w:style>
  <w:style w:type="character" w:customStyle="1" w:styleId="Heading1Char14">
    <w:name w:val="Heading 1 Char14"/>
    <w:aliases w:val="H1 Char14,Section Heading Char14,H11 Char14,R1 Char14,H12 Char14,H111 Char14,H13 Char14,H112 Char14,H14 Char14,H113 Char14,H15 Char14,H114 Char14,H16 Char14,H115 Char14,H17 Char14,H116 Char14,H18 Char14,H117 Char14,H19 Char14,H119 Char5"/>
    <w:basedOn w:val="Zadanifontodlomka"/>
    <w:uiPriority w:val="99"/>
    <w:locked/>
    <w:rsid w:val="00E71AEF"/>
    <w:rPr>
      <w:rFonts w:ascii="Cambria" w:hAnsi="Cambria" w:cs="Times New Roman"/>
      <w:b/>
      <w:bCs/>
      <w:color w:val="000000"/>
      <w:kern w:val="32"/>
      <w:sz w:val="32"/>
      <w:szCs w:val="32"/>
    </w:rPr>
  </w:style>
  <w:style w:type="character" w:customStyle="1" w:styleId="Heading1Char13">
    <w:name w:val="Heading 1 Char13"/>
    <w:aliases w:val="H1 Char13,Section Heading Char13,H11 Char13,R1 Char13,H12 Char13,H111 Char13,H13 Char13,H112 Char13,H14 Char13,H113 Char13,H15 Char13,H114 Char13,H16 Char13,H115 Char13,H17 Char13,H116 Char13,H18 Char13,H117 Char13,H19 Char13,H119 Char4"/>
    <w:basedOn w:val="Zadanifontodlomka"/>
    <w:uiPriority w:val="99"/>
    <w:locked/>
    <w:rsid w:val="00E71AEF"/>
    <w:rPr>
      <w:rFonts w:ascii="Cambria" w:hAnsi="Cambria" w:cs="Times New Roman"/>
      <w:b/>
      <w:bCs/>
      <w:color w:val="000000"/>
      <w:kern w:val="32"/>
      <w:sz w:val="32"/>
      <w:szCs w:val="32"/>
    </w:rPr>
  </w:style>
  <w:style w:type="character" w:customStyle="1" w:styleId="Heading1Char12">
    <w:name w:val="Heading 1 Char12"/>
    <w:aliases w:val="H1 Char12,Section Heading Char12,H11 Char12,R1 Char12,H12 Char12,H111 Char12,H13 Char12,H112 Char12,H14 Char12,H113 Char12,H15 Char12,H114 Char12,H16 Char12,H115 Char12,H17 Char12,H116 Char12,H18 Char12,H117 Char12,H19 Char12,H119 Char3"/>
    <w:basedOn w:val="Zadanifontodlomka"/>
    <w:uiPriority w:val="99"/>
    <w:locked/>
    <w:rsid w:val="00E71AEF"/>
    <w:rPr>
      <w:rFonts w:ascii="Cambria" w:hAnsi="Cambria" w:cs="Times New Roman"/>
      <w:b/>
      <w:bCs/>
      <w:color w:val="000000"/>
      <w:kern w:val="32"/>
      <w:sz w:val="32"/>
      <w:szCs w:val="32"/>
    </w:rPr>
  </w:style>
  <w:style w:type="character" w:customStyle="1" w:styleId="Heading1Char11">
    <w:name w:val="Heading 1 Char11"/>
    <w:aliases w:val="H1 Char11,Section Heading Char11,H11 Char11,R1 Char11,H12 Char11,H111 Char11,H13 Char11,H112 Char11,H14 Char11,H113 Char11,H15 Char11,H114 Char11,H16 Char11,H115 Char11,H17 Char11,H116 Char11,H18 Char11,H117 Char11,H19 Char11,H119 Char2"/>
    <w:basedOn w:val="Zadanifontodlomka"/>
    <w:uiPriority w:val="99"/>
    <w:locked/>
    <w:rsid w:val="00E71AEF"/>
    <w:rPr>
      <w:rFonts w:ascii="Cambria" w:hAnsi="Cambria" w:cs="Times New Roman"/>
      <w:b/>
      <w:bCs/>
      <w:color w:val="000000"/>
      <w:kern w:val="32"/>
      <w:sz w:val="32"/>
      <w:szCs w:val="32"/>
    </w:rPr>
  </w:style>
  <w:style w:type="character" w:customStyle="1" w:styleId="Heading1Char10">
    <w:name w:val="Heading 1 Char10"/>
    <w:aliases w:val="H1 Char10,Section Heading Char10,H11 Char10,R1 Char10,H12 Char10,H111 Char10,H13 Char10,H112 Char10,H14 Char10,H113 Char10,H15 Char10,H114 Char10,H16 Char10,H115 Char10,H17 Char10,H116 Char10,H18 Char10,H117 Char10,H19 Char10,H119 Char1"/>
    <w:basedOn w:val="Zadanifontodlomka"/>
    <w:uiPriority w:val="99"/>
    <w:locked/>
    <w:rsid w:val="00E71AEF"/>
    <w:rPr>
      <w:rFonts w:ascii="Cambria" w:hAnsi="Cambria" w:cs="Times New Roman"/>
      <w:b/>
      <w:bCs/>
      <w:color w:val="000000"/>
      <w:kern w:val="32"/>
      <w:sz w:val="32"/>
      <w:szCs w:val="32"/>
    </w:rPr>
  </w:style>
  <w:style w:type="character" w:customStyle="1" w:styleId="Heading1Char9">
    <w:name w:val="Heading 1 Char9"/>
    <w:aliases w:val="H1 Char9,Section Heading Char9,H11 Char9,R1 Char9,H12 Char9,H111 Char9,H13 Char9,H112 Char9,H14 Char9,H113 Char9,H15 Char9,H114 Char9,H16 Char9,H115 Char9,H17 Char9,H116 Char9,H18 Char9,H117 Char9,H19 Char9,H118 Char9,H110 Char9"/>
    <w:basedOn w:val="Zadanifontodlomka"/>
    <w:uiPriority w:val="99"/>
    <w:locked/>
    <w:rsid w:val="00E71AEF"/>
    <w:rPr>
      <w:rFonts w:ascii="Cambria" w:hAnsi="Cambria" w:cs="Times New Roman"/>
      <w:b/>
      <w:bCs/>
      <w:color w:val="000000"/>
      <w:kern w:val="32"/>
      <w:sz w:val="32"/>
      <w:szCs w:val="32"/>
    </w:rPr>
  </w:style>
  <w:style w:type="character" w:customStyle="1" w:styleId="Heading1Char8">
    <w:name w:val="Heading 1 Char8"/>
    <w:aliases w:val="H1 Char8,Section Heading Char8,H11 Char8,R1 Char8,H12 Char8,H111 Char8,H13 Char8,H112 Char8,H14 Char8,H113 Char8,H15 Char8,H114 Char8,H16 Char8,H115 Char8,H17 Char8,H116 Char8,H18 Char8,H117 Char8,H19 Char8,H118 Char8,H110 Char8"/>
    <w:basedOn w:val="Zadanifontodlomka"/>
    <w:uiPriority w:val="99"/>
    <w:locked/>
    <w:rsid w:val="00E71AEF"/>
    <w:rPr>
      <w:rFonts w:ascii="Cambria" w:hAnsi="Cambria" w:cs="Times New Roman"/>
      <w:b/>
      <w:bCs/>
      <w:color w:val="000000"/>
      <w:kern w:val="32"/>
      <w:sz w:val="32"/>
      <w:szCs w:val="32"/>
    </w:rPr>
  </w:style>
  <w:style w:type="character" w:customStyle="1" w:styleId="Heading1Char7">
    <w:name w:val="Heading 1 Char7"/>
    <w:aliases w:val="H1 Char7,Section Heading Char7,H11 Char7,R1 Char7,H12 Char7,H111 Char7,H13 Char7,H112 Char7,H14 Char7,H113 Char7,H15 Char7,H114 Char7,H16 Char7,H115 Char7,H17 Char7,H116 Char7,H18 Char7,H117 Char7,H19 Char7,H118 Char7,H110 Char7"/>
    <w:basedOn w:val="Zadanifontodlomka"/>
    <w:uiPriority w:val="99"/>
    <w:locked/>
    <w:rsid w:val="00E71AEF"/>
    <w:rPr>
      <w:rFonts w:ascii="Cambria" w:hAnsi="Cambria" w:cs="Times New Roman"/>
      <w:b/>
      <w:bCs/>
      <w:color w:val="000000"/>
      <w:kern w:val="32"/>
      <w:sz w:val="32"/>
      <w:szCs w:val="32"/>
    </w:rPr>
  </w:style>
  <w:style w:type="character" w:customStyle="1" w:styleId="Heading1Char6">
    <w:name w:val="Heading 1 Char6"/>
    <w:aliases w:val="H1 Char6,Section Heading Char6,H11 Char6,R1 Char6,H12 Char6,H111 Char6,H13 Char6,H112 Char6,H14 Char6,H113 Char6,H15 Char6,H114 Char6,H16 Char6,H115 Char6,H17 Char6,H116 Char6,H18 Char6,H117 Char6,H19 Char6,H118 Char6,H110 Char6"/>
    <w:basedOn w:val="Zadanifontodlomka"/>
    <w:uiPriority w:val="99"/>
    <w:locked/>
    <w:rsid w:val="00E71AEF"/>
    <w:rPr>
      <w:rFonts w:ascii="Cambria" w:hAnsi="Cambria" w:cs="Times New Roman"/>
      <w:b/>
      <w:bCs/>
      <w:color w:val="000000"/>
      <w:kern w:val="32"/>
      <w:sz w:val="32"/>
      <w:szCs w:val="32"/>
    </w:rPr>
  </w:style>
  <w:style w:type="character" w:customStyle="1" w:styleId="Heading1Char5">
    <w:name w:val="Heading 1 Char5"/>
    <w:aliases w:val="H1 Char5,Section Heading Char5,H11 Char5,R1 Char5,H12 Char5,H111 Char5,H13 Char5,H112 Char5,H14 Char5,H113 Char5,H15 Char5,H114 Char5,H16 Char5,H115 Char5,H17 Char5,H116 Char5,H18 Char5,H117 Char5,H19 Char5,H118 Char5,H110 Char5"/>
    <w:basedOn w:val="Zadanifontodlomka"/>
    <w:uiPriority w:val="99"/>
    <w:locked/>
    <w:rsid w:val="00E71AEF"/>
    <w:rPr>
      <w:rFonts w:ascii="Cambria" w:hAnsi="Cambria" w:cs="Times New Roman"/>
      <w:b/>
      <w:bCs/>
      <w:color w:val="000000"/>
      <w:kern w:val="32"/>
      <w:sz w:val="32"/>
      <w:szCs w:val="32"/>
    </w:rPr>
  </w:style>
  <w:style w:type="character" w:customStyle="1" w:styleId="Heading1Char4">
    <w:name w:val="Heading 1 Char4"/>
    <w:aliases w:val="H1 Char4,Section Heading Char4,H11 Char4,R1 Char4,H12 Char4,H111 Char4,H13 Char4,H112 Char4,H14 Char4,H113 Char4,H15 Char4,H114 Char4,H16 Char4,H115 Char4,H17 Char4,H116 Char4,H18 Char4,H117 Char4,H19 Char4,H118 Char4,H110 Char4"/>
    <w:basedOn w:val="Zadanifontodlomka"/>
    <w:uiPriority w:val="99"/>
    <w:locked/>
    <w:rsid w:val="00E71AEF"/>
    <w:rPr>
      <w:rFonts w:ascii="Cambria" w:hAnsi="Cambria" w:cs="Times New Roman"/>
      <w:b/>
      <w:bCs/>
      <w:color w:val="000000"/>
      <w:kern w:val="32"/>
      <w:sz w:val="32"/>
      <w:szCs w:val="32"/>
    </w:rPr>
  </w:style>
  <w:style w:type="character" w:customStyle="1" w:styleId="Heading1Char3">
    <w:name w:val="Heading 1 Char3"/>
    <w:aliases w:val="H1 Char3,Section Heading Char3,H11 Char3,R1 Char3,H12 Char3,H111 Char3,H13 Char3,H112 Char3,H14 Char3,H113 Char3,H15 Char3,H114 Char3,H16 Char3,H115 Char3,H17 Char3,H116 Char3,H18 Char3,H117 Char3,H19 Char3,H118 Char3,H110 Char3"/>
    <w:basedOn w:val="Zadanifontodlomka"/>
    <w:uiPriority w:val="99"/>
    <w:locked/>
    <w:rsid w:val="00E71AEF"/>
    <w:rPr>
      <w:rFonts w:ascii="Cambria" w:hAnsi="Cambria" w:cs="Times New Roman"/>
      <w:b/>
      <w:bCs/>
      <w:color w:val="000000"/>
      <w:kern w:val="32"/>
      <w:sz w:val="32"/>
      <w:szCs w:val="32"/>
    </w:rPr>
  </w:style>
  <w:style w:type="character" w:customStyle="1" w:styleId="Heading1Char2">
    <w:name w:val="Heading 1 Char2"/>
    <w:aliases w:val="H1 Char2,Section Heading Char2,H11 Char2,R1 Char2,H12 Char2,H111 Char2,H13 Char2,H112 Char2,H14 Char2,H113 Char2,H15 Char2,H114 Char2,H16 Char2,H115 Char2,H17 Char2,H116 Char2,H18 Char2,H117 Char2,H19 Char2,H118 Char2,H110 Char2"/>
    <w:basedOn w:val="Zadanifontodlomka"/>
    <w:uiPriority w:val="99"/>
    <w:locked/>
    <w:rsid w:val="00E71AEF"/>
    <w:rPr>
      <w:rFonts w:ascii="Cambria" w:hAnsi="Cambria" w:cs="Times New Roman"/>
      <w:b/>
      <w:bCs/>
      <w:color w:val="000000"/>
      <w:kern w:val="32"/>
      <w:sz w:val="32"/>
      <w:szCs w:val="32"/>
    </w:rPr>
  </w:style>
  <w:style w:type="paragraph" w:customStyle="1" w:styleId="Standard">
    <w:name w:val="Standard"/>
    <w:rsid w:val="00E71AEF"/>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Zaglavlje">
    <w:name w:val="header"/>
    <w:basedOn w:val="Standard"/>
    <w:link w:val="ZaglavljeChar"/>
    <w:uiPriority w:val="99"/>
    <w:rsid w:val="00E71AEF"/>
    <w:pPr>
      <w:tabs>
        <w:tab w:val="center" w:pos="4818"/>
        <w:tab w:val="right" w:pos="9637"/>
      </w:tabs>
    </w:pPr>
  </w:style>
  <w:style w:type="character" w:customStyle="1" w:styleId="ZaglavljeChar">
    <w:name w:val="Zaglavlje Char"/>
    <w:basedOn w:val="Zadanifontodlomka"/>
    <w:link w:val="Zaglavlje"/>
    <w:uiPriority w:val="99"/>
    <w:rsid w:val="00E71AEF"/>
    <w:rPr>
      <w:rFonts w:ascii="Times New Roman" w:eastAsia="Lucida Sans Unicode" w:hAnsi="Times New Roman" w:cs="Tahoma"/>
      <w:color w:val="000000"/>
      <w:sz w:val="24"/>
      <w:szCs w:val="24"/>
      <w:lang w:eastAsia="hr-HR"/>
    </w:rPr>
  </w:style>
  <w:style w:type="paragraph" w:styleId="Podnoje">
    <w:name w:val="footer"/>
    <w:basedOn w:val="Standard"/>
    <w:link w:val="PodnojeChar"/>
    <w:uiPriority w:val="99"/>
    <w:rsid w:val="00E71AEF"/>
    <w:pPr>
      <w:tabs>
        <w:tab w:val="center" w:pos="4819"/>
        <w:tab w:val="right" w:pos="9638"/>
      </w:tabs>
    </w:pPr>
  </w:style>
  <w:style w:type="character" w:customStyle="1" w:styleId="PodnojeChar">
    <w:name w:val="Podnožje Char"/>
    <w:basedOn w:val="Zadanifontodlomka"/>
    <w:link w:val="Podnoje"/>
    <w:uiPriority w:val="99"/>
    <w:rsid w:val="00E71AEF"/>
    <w:rPr>
      <w:rFonts w:ascii="Times New Roman" w:eastAsia="Lucida Sans Unicode" w:hAnsi="Times New Roman" w:cs="Tahoma"/>
      <w:color w:val="000000"/>
      <w:sz w:val="24"/>
      <w:szCs w:val="24"/>
      <w:lang w:eastAsia="hr-HR"/>
    </w:rPr>
  </w:style>
  <w:style w:type="character" w:customStyle="1" w:styleId="NumberingSymbols">
    <w:name w:val="Numbering Symbols"/>
    <w:uiPriority w:val="99"/>
    <w:rsid w:val="00E71AEF"/>
    <w:rPr>
      <w:b/>
    </w:rPr>
  </w:style>
  <w:style w:type="character" w:customStyle="1" w:styleId="BulletSymbols">
    <w:name w:val="Bullet Symbols"/>
    <w:uiPriority w:val="99"/>
    <w:rsid w:val="00E71AEF"/>
    <w:rPr>
      <w:rFonts w:ascii="Symbol" w:hAnsi="Symbol"/>
      <w:sz w:val="18"/>
    </w:rPr>
  </w:style>
  <w:style w:type="character" w:customStyle="1" w:styleId="Internetlink">
    <w:name w:val="Internet link"/>
    <w:uiPriority w:val="99"/>
    <w:rsid w:val="00E71AEF"/>
    <w:rPr>
      <w:color w:val="000080"/>
      <w:u w:val="single"/>
    </w:rPr>
  </w:style>
  <w:style w:type="character" w:customStyle="1" w:styleId="VisitedInternetLink">
    <w:name w:val="Visited Internet Link"/>
    <w:uiPriority w:val="99"/>
    <w:rsid w:val="00E71AEF"/>
    <w:rPr>
      <w:color w:val="800000"/>
      <w:u w:val="single"/>
    </w:rPr>
  </w:style>
  <w:style w:type="character" w:customStyle="1" w:styleId="notereference">
    <w:name w:val="note reference"/>
    <w:uiPriority w:val="99"/>
    <w:semiHidden/>
    <w:rsid w:val="00E71AEF"/>
  </w:style>
  <w:style w:type="paragraph" w:customStyle="1" w:styleId="notetext">
    <w:name w:val="note text"/>
    <w:uiPriority w:val="99"/>
    <w:semiHidden/>
    <w:rsid w:val="00E71AEF"/>
    <w:pPr>
      <w:widowControl w:val="0"/>
      <w:suppressAutoHyphens/>
      <w:spacing w:after="0" w:line="240" w:lineRule="auto"/>
    </w:pPr>
    <w:rPr>
      <w:rFonts w:ascii="Times New Roman" w:eastAsia="Lucida Sans Unicode" w:hAnsi="Times New Roman" w:cs="Tahoma"/>
      <w:color w:val="000000"/>
      <w:sz w:val="24"/>
      <w:szCs w:val="24"/>
      <w:lang w:eastAsia="hr-HR"/>
    </w:rPr>
  </w:style>
  <w:style w:type="character" w:customStyle="1" w:styleId="notereference1">
    <w:name w:val="note reference_1"/>
    <w:uiPriority w:val="99"/>
    <w:semiHidden/>
    <w:rsid w:val="00E71AEF"/>
  </w:style>
  <w:style w:type="paragraph" w:customStyle="1" w:styleId="notetext1">
    <w:name w:val="note text_1"/>
    <w:uiPriority w:val="99"/>
    <w:semiHidden/>
    <w:rsid w:val="00E71AEF"/>
    <w:pPr>
      <w:widowControl w:val="0"/>
      <w:suppressAutoHyphens/>
      <w:spacing w:after="0" w:line="240" w:lineRule="auto"/>
    </w:pPr>
    <w:rPr>
      <w:rFonts w:ascii="Times New Roman" w:eastAsia="Lucida Sans Unicode" w:hAnsi="Times New Roman" w:cs="Tahoma"/>
      <w:color w:val="000000"/>
      <w:sz w:val="24"/>
      <w:szCs w:val="24"/>
      <w:lang w:eastAsia="hr-HR"/>
    </w:rPr>
  </w:style>
  <w:style w:type="character" w:styleId="Hiperveza">
    <w:name w:val="Hyperlink"/>
    <w:basedOn w:val="Zadanifontodlomka"/>
    <w:uiPriority w:val="99"/>
    <w:rsid w:val="00E71AEF"/>
    <w:rPr>
      <w:rFonts w:cs="Times New Roman"/>
      <w:color w:val="000080"/>
      <w:u w:val="single"/>
    </w:rPr>
  </w:style>
  <w:style w:type="character" w:styleId="SlijeenaHiperveza">
    <w:name w:val="FollowedHyperlink"/>
    <w:basedOn w:val="Zadanifontodlomka"/>
    <w:uiPriority w:val="99"/>
    <w:rsid w:val="00E71AEF"/>
    <w:rPr>
      <w:rFonts w:cs="Times New Roman"/>
      <w:color w:val="800000"/>
      <w:u w:val="single"/>
    </w:rPr>
  </w:style>
  <w:style w:type="character" w:customStyle="1" w:styleId="Naslov1Char">
    <w:name w:val="Naslov 1 Char"/>
    <w:aliases w:val="Title Char,H1 Char1,Section Heading Char1,H11 Char1,R1 Char1,H12 Char1,H111 Char1,H13 Char1,H112 Char1,H14 Char1,H113 Char1,H15 Char1,H114 Char1,H16 Char1,H115 Char1,H17 Char1,H116 Char1,H18 Char1,H117 Char1,H19 Char1,H118 Char1,H110 Char1"/>
    <w:link w:val="Naslov10"/>
    <w:locked/>
    <w:rsid w:val="00E71AEF"/>
    <w:rPr>
      <w:rFonts w:ascii="Arial" w:eastAsia="Lucida Sans Unicode" w:hAnsi="Arial" w:cs="Times New Roman"/>
      <w:kern w:val="32"/>
      <w:sz w:val="32"/>
      <w:szCs w:val="20"/>
      <w:lang w:eastAsia="hr-HR"/>
    </w:rPr>
  </w:style>
  <w:style w:type="table" w:styleId="Reetkatablice">
    <w:name w:val="Table Grid"/>
    <w:basedOn w:val="Obinatablica"/>
    <w:uiPriority w:val="39"/>
    <w:rsid w:val="00E71AEF"/>
    <w:pPr>
      <w:widowControl w:val="0"/>
      <w:suppressAutoHyphens/>
      <w:spacing w:after="0" w:line="240" w:lineRule="auto"/>
    </w:pPr>
    <w:rPr>
      <w:rFonts w:ascii="Times New Roman" w:eastAsia="Times New Roman" w:hAnsi="Times New Roman" w:cs="Tahoma"/>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semiHidden/>
    <w:unhideWhenUsed/>
    <w:rsid w:val="00E71AEF"/>
    <w:rPr>
      <w:sz w:val="20"/>
      <w:szCs w:val="20"/>
    </w:rPr>
  </w:style>
  <w:style w:type="character" w:customStyle="1" w:styleId="TekstkomentaraChar">
    <w:name w:val="Tekst komentara Char"/>
    <w:basedOn w:val="Zadanifontodlomka"/>
    <w:link w:val="Tekstkomentara"/>
    <w:uiPriority w:val="99"/>
    <w:semiHidden/>
    <w:rsid w:val="00E71AEF"/>
    <w:rPr>
      <w:rFonts w:ascii="Times New Roman" w:eastAsia="Lucida Sans Unicode" w:hAnsi="Times New Roman" w:cs="Tahoma"/>
      <w:color w:val="000000"/>
      <w:sz w:val="20"/>
      <w:szCs w:val="20"/>
      <w:lang w:eastAsia="hr-HR"/>
    </w:rPr>
  </w:style>
  <w:style w:type="character" w:styleId="Referencakomentara">
    <w:name w:val="annotation reference"/>
    <w:basedOn w:val="Zadanifontodlomka"/>
    <w:uiPriority w:val="99"/>
    <w:semiHidden/>
    <w:rsid w:val="00E71AEF"/>
    <w:rPr>
      <w:sz w:val="16"/>
      <w:szCs w:val="16"/>
    </w:rPr>
  </w:style>
  <w:style w:type="paragraph" w:styleId="Tekstbalonia">
    <w:name w:val="Balloon Text"/>
    <w:basedOn w:val="Normal"/>
    <w:link w:val="TekstbaloniaChar"/>
    <w:uiPriority w:val="99"/>
    <w:semiHidden/>
    <w:unhideWhenUsed/>
    <w:rsid w:val="00E71AEF"/>
    <w:rPr>
      <w:rFonts w:ascii="Tahoma" w:hAnsi="Tahoma"/>
      <w:sz w:val="16"/>
      <w:szCs w:val="16"/>
    </w:rPr>
  </w:style>
  <w:style w:type="character" w:customStyle="1" w:styleId="TekstbaloniaChar">
    <w:name w:val="Tekst balončića Char"/>
    <w:basedOn w:val="Zadanifontodlomka"/>
    <w:link w:val="Tekstbalonia"/>
    <w:uiPriority w:val="99"/>
    <w:semiHidden/>
    <w:rsid w:val="00E71AEF"/>
    <w:rPr>
      <w:rFonts w:ascii="Tahoma" w:eastAsia="Lucida Sans Unicode" w:hAnsi="Tahoma" w:cs="Tahoma"/>
      <w:color w:val="000000"/>
      <w:sz w:val="16"/>
      <w:szCs w:val="16"/>
      <w:lang w:eastAsia="hr-HR"/>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2,Ha"/>
    <w:basedOn w:val="Normal"/>
    <w:link w:val="OdlomakpopisaChar"/>
    <w:uiPriority w:val="99"/>
    <w:qFormat/>
    <w:rsid w:val="00E71AEF"/>
    <w:pPr>
      <w:widowControl/>
      <w:suppressAutoHyphens w:val="0"/>
      <w:spacing w:after="200" w:line="276" w:lineRule="auto"/>
      <w:ind w:left="720"/>
      <w:contextualSpacing/>
      <w:jc w:val="both"/>
    </w:pPr>
    <w:rPr>
      <w:rFonts w:eastAsia="Times New Roman" w:cs="Times New Roman"/>
      <w:color w:val="auto"/>
      <w:sz w:val="22"/>
      <w:szCs w:val="22"/>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2 Char,Ha Char"/>
    <w:link w:val="Odlomakpopisa"/>
    <w:uiPriority w:val="34"/>
    <w:qFormat/>
    <w:locked/>
    <w:rsid w:val="00E71AEF"/>
    <w:rPr>
      <w:rFonts w:ascii="Times New Roman" w:eastAsia="Times New Roman" w:hAnsi="Times New Roman" w:cs="Times New Roman"/>
      <w:lang w:eastAsia="hr-HR"/>
    </w:rPr>
  </w:style>
  <w:style w:type="paragraph" w:customStyle="1" w:styleId="Naslov1">
    <w:name w:val="Naslov_1"/>
    <w:next w:val="Normal"/>
    <w:qFormat/>
    <w:rsid w:val="00E71AEF"/>
    <w:pPr>
      <w:numPr>
        <w:numId w:val="1"/>
      </w:numPr>
      <w:pBdr>
        <w:top w:val="single" w:sz="4" w:space="1" w:color="auto"/>
        <w:left w:val="single" w:sz="4" w:space="4" w:color="auto"/>
        <w:bottom w:val="single" w:sz="4" w:space="1" w:color="auto"/>
        <w:right w:val="single" w:sz="4" w:space="4" w:color="auto"/>
      </w:pBdr>
      <w:shd w:val="clear" w:color="auto" w:fill="B3B3B3"/>
      <w:spacing w:before="120" w:after="120" w:line="240" w:lineRule="auto"/>
    </w:pPr>
    <w:rPr>
      <w:rFonts w:ascii="Myriad Pro" w:eastAsia="Times New Roman" w:hAnsi="Myriad Pro" w:cs="Times New Roman"/>
      <w:b/>
      <w:sz w:val="28"/>
      <w:szCs w:val="20"/>
    </w:rPr>
  </w:style>
  <w:style w:type="paragraph" w:customStyle="1" w:styleId="Naslov2">
    <w:name w:val="Naslov_2"/>
    <w:basedOn w:val="Naslov1"/>
    <w:qFormat/>
    <w:rsid w:val="00E71AEF"/>
    <w:pPr>
      <w:numPr>
        <w:ilvl w:val="1"/>
      </w:numPr>
      <w:pBdr>
        <w:top w:val="none" w:sz="0" w:space="0" w:color="auto"/>
        <w:left w:val="none" w:sz="0" w:space="0" w:color="auto"/>
        <w:bottom w:val="none" w:sz="0" w:space="0" w:color="auto"/>
        <w:right w:val="none" w:sz="0" w:space="0" w:color="auto"/>
      </w:pBdr>
      <w:shd w:val="clear" w:color="auto" w:fill="auto"/>
    </w:pPr>
    <w:rPr>
      <w:sz w:val="24"/>
    </w:rPr>
  </w:style>
  <w:style w:type="paragraph" w:customStyle="1" w:styleId="Naslov3">
    <w:name w:val="Naslov_3"/>
    <w:basedOn w:val="Normal"/>
    <w:next w:val="Normal"/>
    <w:qFormat/>
    <w:rsid w:val="00E71AEF"/>
    <w:pPr>
      <w:widowControl/>
      <w:numPr>
        <w:ilvl w:val="2"/>
        <w:numId w:val="1"/>
      </w:numPr>
      <w:suppressAutoHyphens w:val="0"/>
      <w:spacing w:before="60" w:after="60"/>
      <w:ind w:left="624"/>
      <w:jc w:val="both"/>
    </w:pPr>
    <w:rPr>
      <w:rFonts w:ascii="Myriad Pro" w:eastAsia="Times New Roman" w:hAnsi="Myriad Pro" w:cs="Times New Roman"/>
      <w:color w:val="auto"/>
      <w:szCs w:val="20"/>
      <w:lang w:eastAsia="en-US"/>
    </w:rPr>
  </w:style>
  <w:style w:type="character" w:customStyle="1" w:styleId="FontStyle19">
    <w:name w:val="Font Style19"/>
    <w:basedOn w:val="Zadanifontodlomka"/>
    <w:uiPriority w:val="99"/>
    <w:rsid w:val="00E71AEF"/>
    <w:rPr>
      <w:rFonts w:ascii="Calibri" w:hAnsi="Calibri" w:cs="Calibri"/>
      <w:sz w:val="20"/>
      <w:szCs w:val="20"/>
    </w:rPr>
  </w:style>
  <w:style w:type="character" w:customStyle="1" w:styleId="apple-converted-space">
    <w:name w:val="apple-converted-space"/>
    <w:basedOn w:val="Zadanifontodlomka"/>
    <w:rsid w:val="00E71AEF"/>
  </w:style>
  <w:style w:type="paragraph" w:customStyle="1" w:styleId="NormalBold">
    <w:name w:val="NormalBold"/>
    <w:basedOn w:val="Normal"/>
    <w:link w:val="NormalBoldChar"/>
    <w:rsid w:val="00E71AEF"/>
    <w:pPr>
      <w:suppressAutoHyphens w:val="0"/>
    </w:pPr>
    <w:rPr>
      <w:rFonts w:eastAsia="Times New Roman" w:cs="Times New Roman"/>
      <w:b/>
      <w:color w:val="auto"/>
      <w:szCs w:val="20"/>
    </w:rPr>
  </w:style>
  <w:style w:type="character" w:customStyle="1" w:styleId="NormalBoldChar">
    <w:name w:val="NormalBold Char"/>
    <w:link w:val="NormalBold"/>
    <w:locked/>
    <w:rsid w:val="00E71AEF"/>
    <w:rPr>
      <w:rFonts w:ascii="Times New Roman" w:eastAsia="Times New Roman" w:hAnsi="Times New Roman" w:cs="Times New Roman"/>
      <w:b/>
      <w:sz w:val="24"/>
      <w:szCs w:val="20"/>
      <w:lang w:eastAsia="hr-HR"/>
    </w:rPr>
  </w:style>
  <w:style w:type="character" w:customStyle="1" w:styleId="DeltaViewInsertion">
    <w:name w:val="DeltaView Insertion"/>
    <w:rsid w:val="00E71AEF"/>
    <w:rPr>
      <w:b/>
      <w:i/>
      <w:spacing w:val="0"/>
    </w:rPr>
  </w:style>
  <w:style w:type="paragraph" w:styleId="Tekstfusnote">
    <w:name w:val="footnote text"/>
    <w:basedOn w:val="Normal"/>
    <w:link w:val="TekstfusnoteChar"/>
    <w:uiPriority w:val="99"/>
    <w:semiHidden/>
    <w:unhideWhenUsed/>
    <w:rsid w:val="00E71AEF"/>
    <w:pPr>
      <w:widowControl/>
      <w:suppressAutoHyphens w:val="0"/>
      <w:ind w:left="720" w:hanging="720"/>
      <w:jc w:val="both"/>
    </w:pPr>
    <w:rPr>
      <w:rFonts w:eastAsia="Calibri" w:cs="Times New Roman"/>
      <w:color w:val="auto"/>
      <w:sz w:val="20"/>
      <w:szCs w:val="20"/>
      <w:lang w:val="en-GB"/>
    </w:rPr>
  </w:style>
  <w:style w:type="character" w:customStyle="1" w:styleId="TekstfusnoteChar">
    <w:name w:val="Tekst fusnote Char"/>
    <w:basedOn w:val="Zadanifontodlomka"/>
    <w:link w:val="Tekstfusnote"/>
    <w:uiPriority w:val="99"/>
    <w:semiHidden/>
    <w:rsid w:val="00E71AEF"/>
    <w:rPr>
      <w:rFonts w:ascii="Times New Roman" w:eastAsia="Calibri" w:hAnsi="Times New Roman" w:cs="Times New Roman"/>
      <w:sz w:val="20"/>
      <w:szCs w:val="20"/>
      <w:lang w:val="en-GB" w:eastAsia="hr-HR"/>
    </w:rPr>
  </w:style>
  <w:style w:type="character" w:styleId="Referencafusnote">
    <w:name w:val="footnote reference"/>
    <w:uiPriority w:val="99"/>
    <w:semiHidden/>
    <w:unhideWhenUsed/>
    <w:rsid w:val="00E71AEF"/>
    <w:rPr>
      <w:shd w:val="clear" w:color="auto" w:fill="auto"/>
      <w:vertAlign w:val="superscript"/>
    </w:rPr>
  </w:style>
  <w:style w:type="paragraph" w:customStyle="1" w:styleId="Text1">
    <w:name w:val="Text 1"/>
    <w:basedOn w:val="Normal"/>
    <w:rsid w:val="00E71AEF"/>
    <w:pPr>
      <w:widowControl/>
      <w:suppressAutoHyphens w:val="0"/>
      <w:spacing w:before="120" w:after="120"/>
      <w:ind w:left="850"/>
      <w:jc w:val="both"/>
    </w:pPr>
    <w:rPr>
      <w:rFonts w:eastAsia="Calibri" w:cs="Times New Roman"/>
      <w:color w:val="auto"/>
      <w:szCs w:val="22"/>
      <w:lang w:eastAsia="en-GB"/>
    </w:rPr>
  </w:style>
  <w:style w:type="paragraph" w:customStyle="1" w:styleId="NormalLeft">
    <w:name w:val="Normal Left"/>
    <w:basedOn w:val="Normal"/>
    <w:rsid w:val="00E71AEF"/>
    <w:pPr>
      <w:widowControl/>
      <w:suppressAutoHyphens w:val="0"/>
      <w:spacing w:before="120" w:after="120"/>
    </w:pPr>
    <w:rPr>
      <w:rFonts w:eastAsia="Calibri" w:cs="Times New Roman"/>
      <w:color w:val="auto"/>
      <w:szCs w:val="22"/>
      <w:lang w:eastAsia="en-GB"/>
    </w:rPr>
  </w:style>
  <w:style w:type="paragraph" w:customStyle="1" w:styleId="Tiret0">
    <w:name w:val="Tiret 0"/>
    <w:basedOn w:val="Normal"/>
    <w:rsid w:val="00E71AEF"/>
    <w:pPr>
      <w:widowControl/>
      <w:numPr>
        <w:numId w:val="3"/>
      </w:numPr>
      <w:suppressAutoHyphens w:val="0"/>
      <w:spacing w:before="120" w:after="120"/>
      <w:jc w:val="both"/>
    </w:pPr>
    <w:rPr>
      <w:rFonts w:eastAsia="Calibri" w:cs="Times New Roman"/>
      <w:color w:val="auto"/>
      <w:szCs w:val="22"/>
      <w:lang w:eastAsia="en-GB"/>
    </w:rPr>
  </w:style>
  <w:style w:type="paragraph" w:customStyle="1" w:styleId="Tiret1">
    <w:name w:val="Tiret 1"/>
    <w:basedOn w:val="Normal"/>
    <w:rsid w:val="00E71AEF"/>
    <w:pPr>
      <w:widowControl/>
      <w:numPr>
        <w:numId w:val="4"/>
      </w:numPr>
      <w:suppressAutoHyphens w:val="0"/>
      <w:spacing w:before="120" w:after="120"/>
      <w:jc w:val="both"/>
    </w:pPr>
    <w:rPr>
      <w:rFonts w:eastAsia="Calibri" w:cs="Times New Roman"/>
      <w:color w:val="auto"/>
      <w:szCs w:val="22"/>
      <w:lang w:eastAsia="en-GB"/>
    </w:rPr>
  </w:style>
  <w:style w:type="paragraph" w:customStyle="1" w:styleId="NumPar1">
    <w:name w:val="NumPar 1"/>
    <w:basedOn w:val="Normal"/>
    <w:next w:val="Text1"/>
    <w:rsid w:val="00E71AEF"/>
    <w:pPr>
      <w:widowControl/>
      <w:numPr>
        <w:numId w:val="5"/>
      </w:numPr>
      <w:suppressAutoHyphens w:val="0"/>
      <w:spacing w:before="120" w:after="120"/>
      <w:jc w:val="both"/>
    </w:pPr>
    <w:rPr>
      <w:rFonts w:eastAsia="Calibri" w:cs="Times New Roman"/>
      <w:color w:val="auto"/>
      <w:szCs w:val="22"/>
      <w:lang w:eastAsia="en-GB"/>
    </w:rPr>
  </w:style>
  <w:style w:type="paragraph" w:customStyle="1" w:styleId="NumPar2">
    <w:name w:val="NumPar 2"/>
    <w:basedOn w:val="Normal"/>
    <w:next w:val="Text1"/>
    <w:rsid w:val="00E71AEF"/>
    <w:pPr>
      <w:widowControl/>
      <w:numPr>
        <w:ilvl w:val="1"/>
        <w:numId w:val="5"/>
      </w:numPr>
      <w:suppressAutoHyphens w:val="0"/>
      <w:spacing w:before="120" w:after="120"/>
      <w:jc w:val="both"/>
    </w:pPr>
    <w:rPr>
      <w:rFonts w:eastAsia="Calibri" w:cs="Times New Roman"/>
      <w:color w:val="auto"/>
      <w:szCs w:val="22"/>
      <w:lang w:eastAsia="en-GB"/>
    </w:rPr>
  </w:style>
  <w:style w:type="paragraph" w:customStyle="1" w:styleId="NumPar3">
    <w:name w:val="NumPar 3"/>
    <w:basedOn w:val="Normal"/>
    <w:next w:val="Text1"/>
    <w:rsid w:val="00E71AEF"/>
    <w:pPr>
      <w:widowControl/>
      <w:numPr>
        <w:ilvl w:val="2"/>
        <w:numId w:val="5"/>
      </w:numPr>
      <w:suppressAutoHyphens w:val="0"/>
      <w:spacing w:before="120" w:after="120"/>
      <w:jc w:val="both"/>
    </w:pPr>
    <w:rPr>
      <w:rFonts w:eastAsia="Calibri" w:cs="Times New Roman"/>
      <w:color w:val="auto"/>
      <w:szCs w:val="22"/>
      <w:lang w:eastAsia="en-GB"/>
    </w:rPr>
  </w:style>
  <w:style w:type="paragraph" w:customStyle="1" w:styleId="NumPar4">
    <w:name w:val="NumPar 4"/>
    <w:basedOn w:val="Normal"/>
    <w:next w:val="Text1"/>
    <w:rsid w:val="00E71AEF"/>
    <w:pPr>
      <w:widowControl/>
      <w:numPr>
        <w:ilvl w:val="3"/>
        <w:numId w:val="5"/>
      </w:numPr>
      <w:suppressAutoHyphens w:val="0"/>
      <w:spacing w:before="120" w:after="120"/>
      <w:jc w:val="both"/>
    </w:pPr>
    <w:rPr>
      <w:rFonts w:eastAsia="Calibri" w:cs="Times New Roman"/>
      <w:color w:val="auto"/>
      <w:szCs w:val="22"/>
      <w:lang w:eastAsia="en-GB"/>
    </w:rPr>
  </w:style>
  <w:style w:type="paragraph" w:customStyle="1" w:styleId="ChapterTitle">
    <w:name w:val="ChapterTitle"/>
    <w:basedOn w:val="Normal"/>
    <w:next w:val="Normal"/>
    <w:rsid w:val="00E71AEF"/>
    <w:pPr>
      <w:keepNext/>
      <w:widowControl/>
      <w:suppressAutoHyphens w:val="0"/>
      <w:spacing w:before="120" w:after="360"/>
      <w:jc w:val="center"/>
    </w:pPr>
    <w:rPr>
      <w:rFonts w:eastAsia="Calibri" w:cs="Times New Roman"/>
      <w:b/>
      <w:color w:val="auto"/>
      <w:sz w:val="32"/>
      <w:szCs w:val="22"/>
      <w:lang w:eastAsia="en-GB"/>
    </w:rPr>
  </w:style>
  <w:style w:type="paragraph" w:customStyle="1" w:styleId="SectionTitle">
    <w:name w:val="SectionTitle"/>
    <w:basedOn w:val="Normal"/>
    <w:next w:val="Naslov10"/>
    <w:rsid w:val="00E71AEF"/>
    <w:pPr>
      <w:keepNext/>
      <w:widowControl/>
      <w:suppressAutoHyphens w:val="0"/>
      <w:spacing w:before="120" w:after="360"/>
      <w:jc w:val="center"/>
    </w:pPr>
    <w:rPr>
      <w:rFonts w:eastAsia="Calibri" w:cs="Times New Roman"/>
      <w:b/>
      <w:smallCaps/>
      <w:color w:val="auto"/>
      <w:sz w:val="28"/>
      <w:szCs w:val="22"/>
      <w:lang w:eastAsia="en-GB"/>
    </w:rPr>
  </w:style>
  <w:style w:type="paragraph" w:customStyle="1" w:styleId="Annexetitre">
    <w:name w:val="Annexe titre"/>
    <w:basedOn w:val="Normal"/>
    <w:next w:val="Normal"/>
    <w:rsid w:val="00E71AEF"/>
    <w:pPr>
      <w:widowControl/>
      <w:suppressAutoHyphens w:val="0"/>
      <w:spacing w:before="120" w:after="120"/>
      <w:jc w:val="center"/>
    </w:pPr>
    <w:rPr>
      <w:rFonts w:eastAsia="Calibri" w:cs="Times New Roman"/>
      <w:b/>
      <w:color w:val="auto"/>
      <w:szCs w:val="22"/>
      <w:u w:val="single"/>
      <w:lang w:eastAsia="en-GB"/>
    </w:rPr>
  </w:style>
  <w:style w:type="paragraph" w:customStyle="1" w:styleId="Titrearticle">
    <w:name w:val="Titre article"/>
    <w:basedOn w:val="Normal"/>
    <w:next w:val="Normal"/>
    <w:rsid w:val="00E71AEF"/>
    <w:pPr>
      <w:keepNext/>
      <w:widowControl/>
      <w:suppressAutoHyphens w:val="0"/>
      <w:spacing w:before="360" w:after="120"/>
      <w:jc w:val="center"/>
    </w:pPr>
    <w:rPr>
      <w:rFonts w:eastAsia="Calibri" w:cs="Times New Roman"/>
      <w:i/>
      <w:color w:val="auto"/>
      <w:szCs w:val="22"/>
      <w:lang w:eastAsia="en-GB"/>
    </w:rPr>
  </w:style>
  <w:style w:type="paragraph" w:styleId="Predmetkomentara">
    <w:name w:val="annotation subject"/>
    <w:basedOn w:val="Tekstkomentara"/>
    <w:next w:val="Tekstkomentara"/>
    <w:link w:val="PredmetkomentaraChar"/>
    <w:uiPriority w:val="99"/>
    <w:semiHidden/>
    <w:unhideWhenUsed/>
    <w:rsid w:val="00E71AEF"/>
    <w:rPr>
      <w:b/>
      <w:bCs/>
    </w:rPr>
  </w:style>
  <w:style w:type="character" w:customStyle="1" w:styleId="PredmetkomentaraChar">
    <w:name w:val="Predmet komentara Char"/>
    <w:basedOn w:val="TekstkomentaraChar"/>
    <w:link w:val="Predmetkomentara"/>
    <w:uiPriority w:val="99"/>
    <w:semiHidden/>
    <w:rsid w:val="00E71AEF"/>
    <w:rPr>
      <w:rFonts w:ascii="Times New Roman" w:eastAsia="Lucida Sans Unicode" w:hAnsi="Times New Roman" w:cs="Tahoma"/>
      <w:b/>
      <w:bCs/>
      <w:color w:val="000000"/>
      <w:sz w:val="20"/>
      <w:szCs w:val="20"/>
      <w:lang w:eastAsia="hr-HR"/>
    </w:rPr>
  </w:style>
  <w:style w:type="character" w:customStyle="1" w:styleId="UnresolvedMention1">
    <w:name w:val="Unresolved Mention1"/>
    <w:basedOn w:val="Zadanifontodlomka"/>
    <w:uiPriority w:val="99"/>
    <w:semiHidden/>
    <w:unhideWhenUsed/>
    <w:rsid w:val="00E71AEF"/>
    <w:rPr>
      <w:color w:val="808080"/>
      <w:shd w:val="clear" w:color="auto" w:fill="E6E6E6"/>
    </w:rPr>
  </w:style>
  <w:style w:type="paragraph" w:styleId="TOCNaslov">
    <w:name w:val="TOC Heading"/>
    <w:basedOn w:val="Naslov10"/>
    <w:next w:val="Normal"/>
    <w:uiPriority w:val="39"/>
    <w:unhideWhenUsed/>
    <w:qFormat/>
    <w:rsid w:val="00E71AEF"/>
    <w:pPr>
      <w:keepLines/>
      <w:spacing w:after="0" w:line="259" w:lineRule="auto"/>
      <w:outlineLvl w:val="9"/>
    </w:pPr>
    <w:rPr>
      <w:rFonts w:asciiTheme="majorHAnsi" w:eastAsiaTheme="majorEastAsia" w:hAnsiTheme="majorHAnsi" w:cstheme="majorBidi"/>
      <w:color w:val="2F5496" w:themeColor="accent1" w:themeShade="BF"/>
      <w:kern w:val="0"/>
      <w:szCs w:val="32"/>
      <w:lang w:val="en-US" w:eastAsia="en-US"/>
    </w:rPr>
  </w:style>
  <w:style w:type="paragraph" w:styleId="Sadraj3">
    <w:name w:val="toc 3"/>
    <w:basedOn w:val="Normal"/>
    <w:next w:val="Normal"/>
    <w:autoRedefine/>
    <w:uiPriority w:val="39"/>
    <w:rsid w:val="00E71AEF"/>
    <w:pPr>
      <w:spacing w:after="100"/>
      <w:ind w:left="480"/>
    </w:pPr>
  </w:style>
  <w:style w:type="paragraph" w:styleId="Sadraj1">
    <w:name w:val="toc 1"/>
    <w:basedOn w:val="Normal"/>
    <w:next w:val="Normal"/>
    <w:autoRedefine/>
    <w:uiPriority w:val="39"/>
    <w:rsid w:val="00E71AEF"/>
    <w:pPr>
      <w:spacing w:after="100"/>
    </w:pPr>
  </w:style>
  <w:style w:type="paragraph" w:styleId="Sadraj2">
    <w:name w:val="toc 2"/>
    <w:basedOn w:val="Normal"/>
    <w:next w:val="Normal"/>
    <w:autoRedefine/>
    <w:uiPriority w:val="39"/>
    <w:rsid w:val="00E71AEF"/>
    <w:pPr>
      <w:spacing w:after="100"/>
      <w:ind w:left="240"/>
    </w:pPr>
  </w:style>
  <w:style w:type="paragraph" w:styleId="Tijeloteksta">
    <w:name w:val="Body Text"/>
    <w:basedOn w:val="Normal"/>
    <w:link w:val="TijelotekstaChar"/>
    <w:uiPriority w:val="1"/>
    <w:qFormat/>
    <w:rsid w:val="00516043"/>
    <w:pPr>
      <w:suppressAutoHyphens w:val="0"/>
      <w:ind w:left="101"/>
    </w:pPr>
    <w:rPr>
      <w:rFonts w:ascii="Cambria" w:eastAsia="Cambria" w:hAnsi="Cambria" w:cs="Cambria"/>
      <w:color w:val="auto"/>
      <w:lang w:val="en-US" w:eastAsia="en-US"/>
    </w:rPr>
  </w:style>
  <w:style w:type="character" w:customStyle="1" w:styleId="TijelotekstaChar">
    <w:name w:val="Tijelo teksta Char"/>
    <w:basedOn w:val="Zadanifontodlomka"/>
    <w:link w:val="Tijeloteksta"/>
    <w:uiPriority w:val="1"/>
    <w:rsid w:val="00516043"/>
    <w:rPr>
      <w:rFonts w:ascii="Cambria" w:eastAsia="Cambria" w:hAnsi="Cambria" w:cs="Cambria"/>
      <w:sz w:val="24"/>
      <w:szCs w:val="24"/>
      <w:lang w:val="en-US"/>
    </w:rPr>
  </w:style>
  <w:style w:type="paragraph" w:styleId="Podnaslov">
    <w:name w:val="Subtitle"/>
    <w:basedOn w:val="Normal"/>
    <w:next w:val="Normal"/>
    <w:link w:val="PodnaslovChar"/>
    <w:uiPriority w:val="11"/>
    <w:qFormat/>
    <w:rsid w:val="00B6245D"/>
    <w:pPr>
      <w:widowControl/>
      <w:numPr>
        <w:ilvl w:val="1"/>
      </w:numPr>
      <w:suppressAutoHyphens w:val="0"/>
      <w:spacing w:after="240"/>
    </w:pPr>
    <w:rPr>
      <w:rFonts w:ascii="Calibri Light" w:eastAsia="SimSun" w:hAnsi="Calibri Light" w:cs="Times New Roman"/>
      <w:color w:val="404040"/>
      <w:sz w:val="30"/>
      <w:szCs w:val="30"/>
    </w:rPr>
  </w:style>
  <w:style w:type="character" w:customStyle="1" w:styleId="PodnaslovChar">
    <w:name w:val="Podnaslov Char"/>
    <w:basedOn w:val="Zadanifontodlomka"/>
    <w:link w:val="Podnaslov"/>
    <w:uiPriority w:val="11"/>
    <w:rsid w:val="00B6245D"/>
    <w:rPr>
      <w:rFonts w:ascii="Calibri Light" w:eastAsia="SimSun" w:hAnsi="Calibri Light" w:cs="Times New Roman"/>
      <w:color w:val="404040"/>
      <w:sz w:val="30"/>
      <w:szCs w:val="30"/>
      <w:lang w:eastAsia="hr-HR"/>
    </w:rPr>
  </w:style>
  <w:style w:type="paragraph" w:styleId="Bezproreda">
    <w:name w:val="No Spacing"/>
    <w:uiPriority w:val="1"/>
    <w:qFormat/>
    <w:rsid w:val="00B6245D"/>
    <w:pPr>
      <w:spacing w:after="0" w:line="240" w:lineRule="auto"/>
    </w:pPr>
    <w:rPr>
      <w:rFonts w:ascii="Calibri" w:eastAsia="Times New Roman" w:hAnsi="Calibri" w:cs="Times New Roman"/>
      <w:sz w:val="21"/>
      <w:szCs w:val="21"/>
      <w:lang w:eastAsia="hr-HR"/>
    </w:rPr>
  </w:style>
  <w:style w:type="paragraph" w:customStyle="1" w:styleId="normalweb-000013">
    <w:name w:val="normalweb-000013"/>
    <w:basedOn w:val="Normal"/>
    <w:rsid w:val="00B6245D"/>
    <w:pPr>
      <w:widowControl/>
      <w:suppressAutoHyphens w:val="0"/>
      <w:spacing w:before="100" w:beforeAutospacing="1" w:after="105"/>
      <w:jc w:val="both"/>
    </w:pPr>
    <w:rPr>
      <w:rFonts w:eastAsia="Times New Roman" w:cs="Times New Roman"/>
      <w:color w:val="auto"/>
    </w:rPr>
  </w:style>
  <w:style w:type="character" w:customStyle="1" w:styleId="defaultparagraphfont-000004">
    <w:name w:val="defaultparagraphfont-000004"/>
    <w:rsid w:val="00B6245D"/>
    <w:rPr>
      <w:rFonts w:ascii="Times New Roman" w:hAnsi="Times New Roman" w:cs="Times New Roman" w:hint="default"/>
      <w:b w:val="0"/>
      <w:bCs w:val="0"/>
      <w:sz w:val="24"/>
      <w:szCs w:val="24"/>
    </w:rPr>
  </w:style>
  <w:style w:type="paragraph" w:customStyle="1" w:styleId="BodyText6">
    <w:name w:val="Body Text6"/>
    <w:basedOn w:val="Normal"/>
    <w:rsid w:val="006F3EB0"/>
    <w:pPr>
      <w:widowControl/>
      <w:shd w:val="clear" w:color="auto" w:fill="FFFFFF"/>
      <w:suppressAutoHyphens w:val="0"/>
      <w:spacing w:after="180" w:line="250" w:lineRule="exact"/>
      <w:ind w:hanging="1380"/>
      <w:jc w:val="both"/>
    </w:pPr>
    <w:rPr>
      <w:rFonts w:ascii="Arial" w:eastAsia="Arial" w:hAnsi="Arial" w:cs="Arial"/>
      <w:sz w:val="20"/>
      <w:szCs w:val="20"/>
    </w:rPr>
  </w:style>
  <w:style w:type="character" w:styleId="Neupadljivareferenca">
    <w:name w:val="Subtle Reference"/>
    <w:uiPriority w:val="31"/>
    <w:qFormat/>
    <w:rsid w:val="00872E22"/>
    <w:rPr>
      <w:smallCaps/>
      <w:color w:val="404040"/>
    </w:rPr>
  </w:style>
  <w:style w:type="paragraph" w:customStyle="1" w:styleId="Default">
    <w:name w:val="Default"/>
    <w:rsid w:val="00BD6B40"/>
    <w:pPr>
      <w:autoSpaceDE w:val="0"/>
      <w:autoSpaceDN w:val="0"/>
      <w:adjustRightInd w:val="0"/>
      <w:spacing w:after="0" w:line="240" w:lineRule="auto"/>
    </w:pPr>
    <w:rPr>
      <w:rFonts w:ascii="Calibri" w:hAnsi="Calibri" w:cs="Calibri"/>
      <w:color w:val="000000"/>
      <w:sz w:val="24"/>
      <w:szCs w:val="24"/>
    </w:rPr>
  </w:style>
  <w:style w:type="character" w:customStyle="1" w:styleId="Nerijeenospominjanje1">
    <w:name w:val="Neriješeno spominjanje1"/>
    <w:basedOn w:val="Zadanifontodlomka"/>
    <w:uiPriority w:val="99"/>
    <w:semiHidden/>
    <w:unhideWhenUsed/>
    <w:rsid w:val="009C1E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3599">
      <w:bodyDiv w:val="1"/>
      <w:marLeft w:val="0"/>
      <w:marRight w:val="0"/>
      <w:marTop w:val="0"/>
      <w:marBottom w:val="0"/>
      <w:divBdr>
        <w:top w:val="none" w:sz="0" w:space="0" w:color="auto"/>
        <w:left w:val="none" w:sz="0" w:space="0" w:color="auto"/>
        <w:bottom w:val="none" w:sz="0" w:space="0" w:color="auto"/>
        <w:right w:val="none" w:sz="0" w:space="0" w:color="auto"/>
      </w:divBdr>
    </w:div>
    <w:div w:id="1012142661">
      <w:bodyDiv w:val="1"/>
      <w:marLeft w:val="0"/>
      <w:marRight w:val="0"/>
      <w:marTop w:val="0"/>
      <w:marBottom w:val="0"/>
      <w:divBdr>
        <w:top w:val="none" w:sz="0" w:space="0" w:color="auto"/>
        <w:left w:val="none" w:sz="0" w:space="0" w:color="auto"/>
        <w:bottom w:val="none" w:sz="0" w:space="0" w:color="auto"/>
        <w:right w:val="none" w:sz="0" w:space="0" w:color="auto"/>
      </w:divBdr>
    </w:div>
    <w:div w:id="15825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bodan.tolic@sibenik.hr" TargetMode="External"/><Relationship Id="rId5" Type="http://schemas.openxmlformats.org/officeDocument/2006/relationships/webSettings" Target="webSettings.xml"/><Relationship Id="rId10" Type="http://schemas.openxmlformats.org/officeDocument/2006/relationships/hyperlink" Target="mailto:gradonacelnik@sibenik.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80B1-AA0B-4E53-A065-D91AE78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37</Pages>
  <Words>12495</Words>
  <Characters>71226</Characters>
  <Application>Microsoft Office Word</Application>
  <DocSecurity>0</DocSecurity>
  <Lines>593</Lines>
  <Paragraphs>167</Paragraphs>
  <ScaleCrop>false</ScaleCrop>
  <HeadingPairs>
    <vt:vector size="6" baseType="variant">
      <vt:variant>
        <vt:lpstr>Naslov</vt:lpstr>
      </vt:variant>
      <vt:variant>
        <vt:i4>1</vt:i4>
      </vt:variant>
      <vt:variant>
        <vt:lpstr>Title</vt:lpstr>
      </vt:variant>
      <vt:variant>
        <vt:i4>1</vt:i4>
      </vt:variant>
      <vt:variant>
        <vt:lpstr>Headings</vt:lpstr>
      </vt:variant>
      <vt:variant>
        <vt:i4>67</vt:i4>
      </vt:variant>
    </vt:vector>
  </HeadingPairs>
  <TitlesOfParts>
    <vt:vector size="69" baseType="lpstr">
      <vt:lpstr/>
      <vt:lpstr/>
      <vt:lpstr/>
      <vt:lpstr>1. Opći podaci</vt:lpstr>
      <vt:lpstr>    1.1.Podaci o javnom naručitelju</vt:lpstr>
      <vt:lpstr>    1.2. Osoba ili služba zadužena za kontakt		</vt:lpstr>
      <vt:lpstr>    1.3. Evidencijski broj nabave</vt:lpstr>
      <vt:lpstr>    1.4. Popis gospodarskih subjekata s kojima je Naručitelj u sukobu interesa u smi</vt:lpstr>
      <vt:lpstr>    </vt:lpstr>
      <vt:lpstr>    1.5. Vrsta postupka javne nabave </vt:lpstr>
      <vt:lpstr>    1.6. Procijenjena vrijednost nabave</vt:lpstr>
      <vt:lpstr>    1.7. Vrsta ugovora o javnoj nabavi usluge </vt:lpstr>
      <vt:lpstr>    1.8. Navod sklapa li se ugovor o javnoj nabavi ili okvirni sporazum</vt:lpstr>
      <vt:lpstr>    </vt:lpstr>
      <vt:lpstr>    1.9. Navod uspostavlja li se dinamički sustav nabave</vt:lpstr>
      <vt:lpstr>    1.10. Navod provodi li se elektronička dražba</vt:lpstr>
      <vt:lpstr>    1.11. Internetska stranica na kojoj je objavljeno izvješće o provedenom savjetov</vt:lpstr>
      <vt:lpstr>    </vt:lpstr>
      <vt:lpstr>2. Podaci o predmetu nabave</vt:lpstr>
      <vt:lpstr>    2.1. Opis predmeta nabave</vt:lpstr>
      <vt:lpstr>    2.2. Opis i oznaka grupa predmeta nabave</vt:lpstr>
      <vt:lpstr>    2.3. Količina predmeta nabave</vt:lpstr>
      <vt:lpstr>    2.4. Tehničke specifikacije </vt:lpstr>
      <vt:lpstr>    2.5. Troškovnik</vt:lpstr>
      <vt:lpstr>    2.6. Mjesto izvršenja ugovora</vt:lpstr>
      <vt:lpstr>    2.7. Rok početka i završetka izvršenja ugovora</vt:lpstr>
      <vt:lpstr>3. Osnove za isključenje ponuditelja</vt:lpstr>
      <vt:lpstr>4. Ostali razlozi za isključenje gospodarskog subjekta</vt:lpstr>
      <vt:lpstr>5. Kriterij za odabir gospodarskog subjekta (uvjeti sposobnosti)</vt:lpstr>
      <vt:lpstr>    5.1.Sposobnost za obavljanje profesionalne djelatnosti</vt:lpstr>
      <vt:lpstr>    5.2. Tehnička i stručna sposobnost</vt:lpstr>
      <vt:lpstr>6. Oslanjanje na sposobnost drugih subjekata</vt:lpstr>
      <vt:lpstr>7. Osnove za isključenje i uvjeti sposobnosti u slučaju zajednice gospodarskih s</vt:lpstr>
      <vt:lpstr>    7.1. Osnove za isključenje i uvjeti sposobnosti u slučaju podugovaratelja</vt:lpstr>
      <vt:lpstr>8. Dostavljanje dokumenata</vt:lpstr>
      <vt:lpstr>    8.1. Pravila dostave dokumenata</vt:lpstr>
      <vt:lpstr>9. Podaci o ponudi </vt:lpstr>
      <vt:lpstr>    9. 1 Sadržaj i način izrade </vt:lpstr>
      <vt:lpstr>10. Način dostave ponuda</vt:lpstr>
      <vt:lpstr>11. Dostava dijela/dijelova ponude u zatvorenoj omotnici</vt:lpstr>
      <vt:lpstr>12. Ponuditelj može do isteka roka za dostavu ponuda dostaviti izmjenu ili dopun</vt:lpstr>
      <vt:lpstr>13. Stavljanje na raspolaganje Dokumentacije o nabavi</vt:lpstr>
      <vt:lpstr>14. Dopustivost varijanta ponuda</vt:lpstr>
      <vt:lpstr>15. Način određivanje cijene ponude</vt:lpstr>
      <vt:lpstr>16. Valuta u kojoj cijena ponude mora biti izražena: u kunama.</vt:lpstr>
      <vt:lpstr>17. Kriterij za odabir ponude te relativni ponder kriterija</vt:lpstr>
      <vt:lpstr>    17.1. Opis kriterija i način utvrđivanja bodovne vrijednosti</vt:lpstr>
      <vt:lpstr>    17.1.1. Cijena ponude</vt:lpstr>
      <vt:lpstr>    17.1.2. Specifično iskustvo glavnog nadzornog inženjera</vt:lpstr>
      <vt:lpstr>18. Jezik i pismo na kojem se izrađuje ponuda:</vt:lpstr>
      <vt:lpstr>19. Rok valjanosti ponude</vt:lpstr>
      <vt:lpstr>20. Vrsta, sredstvo i uvjeti jamstva</vt:lpstr>
      <vt:lpstr>    20.1. Jamstvo za ozbiljnost ponude</vt:lpstr>
      <vt:lpstr>    20.2. Jamstvo za uredno ispunjenje ugovora o javnoj nabavi</vt:lpstr>
      <vt:lpstr>21. Podaci o terminu obilaska lokacije</vt:lpstr>
      <vt:lpstr>22. Datum, vrijeme i mjesto dostave ponude</vt:lpstr>
      <vt:lpstr>23. Rok za donošenje odluke o odabiru</vt:lpstr>
      <vt:lpstr>24. Rok, način i uvjeti plaćanja</vt:lpstr>
      <vt:lpstr>25. Komunikacija Naručitelja i gospodarskih subjekata</vt:lpstr>
      <vt:lpstr>26. Posebni uvjeti za izvršenje ugovora o javnoj nabavi</vt:lpstr>
      <vt:lpstr>27. Pregled i ocjena ponuda</vt:lpstr>
      <vt:lpstr>28. Pojašnjenje i upotpunjavanje</vt:lpstr>
      <vt:lpstr>29. Dokumenti koji će se nakon završetka postupka javne nabave vratiti ponuditel</vt:lpstr>
      <vt:lpstr>30. Za sve što nije navedeno u ovoj Dokumentaciji o nabavi primjenjuju se odredb</vt:lpstr>
      <vt:lpstr>32. Pouka o pravnom lijeku</vt:lpstr>
      <vt:lpstr>Dodatak I. – Standardni obrazac ESPD-a</vt:lpstr>
      <vt:lpstr>Dodatak II. – Troškovnik</vt:lpstr>
      <vt:lpstr>Dodatak III. – Izjava o nominiranim stručnjacima</vt:lpstr>
      <vt:lpstr>Dodatak IV. – Obrazac Životopisa</vt:lpstr>
    </vt:vector>
  </TitlesOfParts>
  <Company/>
  <LinksUpToDate>false</LinksUpToDate>
  <CharactersWithSpaces>83554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User250</dc:creator>
  <cp:lastModifiedBy>IvanaBR</cp:lastModifiedBy>
  <cp:revision>48</cp:revision>
  <cp:lastPrinted>2017-09-12T08:42:00Z</cp:lastPrinted>
  <dcterms:created xsi:type="dcterms:W3CDTF">2017-09-21T06:41:00Z</dcterms:created>
  <dcterms:modified xsi:type="dcterms:W3CDTF">2017-12-14T07:41:00Z</dcterms:modified>
</cp:coreProperties>
</file>